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270C4" w14:textId="77777777" w:rsidR="00E12CED" w:rsidRDefault="00FF221B">
      <w:pPr>
        <w:spacing w:after="159"/>
        <w:ind w:left="10" w:right="5007" w:hanging="10"/>
        <w:jc w:val="right"/>
      </w:pPr>
      <w:r>
        <w:rPr>
          <w:u w:val="single" w:color="000000"/>
        </w:rPr>
        <w:t>Subject Progression of Skills and Knowledge</w:t>
      </w:r>
      <w:r>
        <w:t xml:space="preserve"> </w:t>
      </w:r>
    </w:p>
    <w:p w14:paraId="410CE3F3" w14:textId="77777777" w:rsidR="00E12CED" w:rsidRDefault="00FF221B">
      <w:pPr>
        <w:spacing w:after="159"/>
        <w:ind w:left="10" w:right="5935" w:hanging="10"/>
        <w:jc w:val="right"/>
      </w:pPr>
      <w:r>
        <w:rPr>
          <w:u w:val="single" w:color="000000"/>
        </w:rPr>
        <w:t>Subject – British Values</w:t>
      </w:r>
      <w:r>
        <w:t xml:space="preserve"> </w:t>
      </w:r>
    </w:p>
    <w:p w14:paraId="2691A577" w14:textId="77777777" w:rsidR="00E12CED" w:rsidRDefault="00FF221B">
      <w:pPr>
        <w:spacing w:after="0"/>
        <w:ind w:left="-720"/>
      </w:pPr>
      <w:r>
        <w:t xml:space="preserve">  </w:t>
      </w:r>
    </w:p>
    <w:tbl>
      <w:tblPr>
        <w:tblStyle w:val="TableGrid"/>
        <w:tblW w:w="14174" w:type="dxa"/>
        <w:tblInd w:w="-5" w:type="dxa"/>
        <w:tblCellMar>
          <w:top w:w="44" w:type="dxa"/>
          <w:left w:w="108" w:type="dxa"/>
          <w:right w:w="73" w:type="dxa"/>
        </w:tblCellMar>
        <w:tblLook w:val="04A0" w:firstRow="1" w:lastRow="0" w:firstColumn="1" w:lastColumn="0" w:noHBand="0" w:noVBand="1"/>
      </w:tblPr>
      <w:tblGrid>
        <w:gridCol w:w="1393"/>
        <w:gridCol w:w="1862"/>
        <w:gridCol w:w="1820"/>
        <w:gridCol w:w="1819"/>
        <w:gridCol w:w="1820"/>
        <w:gridCol w:w="1822"/>
        <w:gridCol w:w="1820"/>
        <w:gridCol w:w="1818"/>
      </w:tblGrid>
      <w:tr w:rsidR="000279DE" w14:paraId="4DDF095E" w14:textId="77777777" w:rsidTr="000279DE">
        <w:trPr>
          <w:trHeight w:val="814"/>
        </w:trPr>
        <w:tc>
          <w:tcPr>
            <w:tcW w:w="1393" w:type="dxa"/>
            <w:tcBorders>
              <w:top w:val="single" w:sz="4" w:space="0" w:color="000000"/>
              <w:left w:val="single" w:sz="4" w:space="0" w:color="000000"/>
              <w:bottom w:val="single" w:sz="4" w:space="0" w:color="000000"/>
              <w:right w:val="single" w:sz="4" w:space="0" w:color="000000"/>
            </w:tcBorders>
            <w:shd w:val="clear" w:color="auto" w:fill="FEF933"/>
          </w:tcPr>
          <w:p w14:paraId="3C8584F2" w14:textId="77777777" w:rsidR="00E12CED" w:rsidRDefault="00FF221B">
            <w:pPr>
              <w:spacing w:after="1" w:line="239" w:lineRule="auto"/>
              <w:ind w:left="17" w:right="6"/>
              <w:jc w:val="center"/>
            </w:pPr>
            <w:r>
              <w:t xml:space="preserve">Aspect of the </w:t>
            </w:r>
          </w:p>
          <w:p w14:paraId="694A1306" w14:textId="77777777" w:rsidR="00E12CED" w:rsidRDefault="00FF221B">
            <w:pPr>
              <w:ind w:right="35"/>
              <w:jc w:val="center"/>
            </w:pPr>
            <w:r>
              <w:t xml:space="preserve">Curriculum </w:t>
            </w:r>
          </w:p>
        </w:tc>
        <w:tc>
          <w:tcPr>
            <w:tcW w:w="1862" w:type="dxa"/>
            <w:tcBorders>
              <w:top w:val="single" w:sz="4" w:space="0" w:color="000000"/>
              <w:left w:val="single" w:sz="4" w:space="0" w:color="000000"/>
              <w:bottom w:val="single" w:sz="4" w:space="0" w:color="000000"/>
              <w:right w:val="single" w:sz="4" w:space="0" w:color="000000"/>
            </w:tcBorders>
            <w:shd w:val="clear" w:color="auto" w:fill="FEF933"/>
          </w:tcPr>
          <w:p w14:paraId="59C8C896" w14:textId="65396D8D" w:rsidR="00E12CED" w:rsidRDefault="00FF221B" w:rsidP="00FF221B">
            <w:pPr>
              <w:ind w:left="38"/>
              <w:jc w:val="center"/>
            </w:pPr>
            <w:r>
              <w:t>EYFS</w:t>
            </w:r>
          </w:p>
        </w:tc>
        <w:tc>
          <w:tcPr>
            <w:tcW w:w="1820" w:type="dxa"/>
            <w:tcBorders>
              <w:top w:val="single" w:sz="4" w:space="0" w:color="000000"/>
              <w:left w:val="single" w:sz="4" w:space="0" w:color="000000"/>
              <w:bottom w:val="single" w:sz="4" w:space="0" w:color="000000"/>
              <w:right w:val="single" w:sz="4" w:space="0" w:color="000000"/>
            </w:tcBorders>
            <w:shd w:val="clear" w:color="auto" w:fill="FEF933"/>
          </w:tcPr>
          <w:p w14:paraId="06C4028E" w14:textId="77777777" w:rsidR="00E12CED" w:rsidRDefault="00FF221B">
            <w:pPr>
              <w:ind w:right="36"/>
              <w:jc w:val="center"/>
            </w:pPr>
            <w:r>
              <w:t xml:space="preserve">Year 1 </w:t>
            </w:r>
          </w:p>
        </w:tc>
        <w:tc>
          <w:tcPr>
            <w:tcW w:w="1819" w:type="dxa"/>
            <w:tcBorders>
              <w:top w:val="single" w:sz="4" w:space="0" w:color="000000"/>
              <w:left w:val="single" w:sz="4" w:space="0" w:color="000000"/>
              <w:bottom w:val="single" w:sz="4" w:space="0" w:color="000000"/>
              <w:right w:val="single" w:sz="4" w:space="0" w:color="000000"/>
            </w:tcBorders>
            <w:shd w:val="clear" w:color="auto" w:fill="FEF933"/>
          </w:tcPr>
          <w:p w14:paraId="28A2AFD2" w14:textId="77777777" w:rsidR="00E12CED" w:rsidRDefault="00FF221B">
            <w:pPr>
              <w:ind w:right="36"/>
              <w:jc w:val="center"/>
            </w:pPr>
            <w:r>
              <w:t xml:space="preserve">Year 2 </w:t>
            </w:r>
          </w:p>
        </w:tc>
        <w:tc>
          <w:tcPr>
            <w:tcW w:w="1820" w:type="dxa"/>
            <w:tcBorders>
              <w:top w:val="single" w:sz="4" w:space="0" w:color="000000"/>
              <w:left w:val="single" w:sz="4" w:space="0" w:color="000000"/>
              <w:bottom w:val="single" w:sz="4" w:space="0" w:color="000000"/>
              <w:right w:val="single" w:sz="4" w:space="0" w:color="000000"/>
            </w:tcBorders>
            <w:shd w:val="clear" w:color="auto" w:fill="FEF933"/>
          </w:tcPr>
          <w:p w14:paraId="043FC18B" w14:textId="77777777" w:rsidR="00E12CED" w:rsidRDefault="00FF221B">
            <w:pPr>
              <w:ind w:right="36"/>
              <w:jc w:val="center"/>
            </w:pPr>
            <w:r>
              <w:t xml:space="preserve">Year 3 </w:t>
            </w:r>
          </w:p>
        </w:tc>
        <w:tc>
          <w:tcPr>
            <w:tcW w:w="1822" w:type="dxa"/>
            <w:tcBorders>
              <w:top w:val="single" w:sz="4" w:space="0" w:color="000000"/>
              <w:left w:val="single" w:sz="4" w:space="0" w:color="000000"/>
              <w:bottom w:val="single" w:sz="4" w:space="0" w:color="000000"/>
              <w:right w:val="single" w:sz="4" w:space="0" w:color="000000"/>
            </w:tcBorders>
            <w:shd w:val="clear" w:color="auto" w:fill="FEF933"/>
          </w:tcPr>
          <w:p w14:paraId="1CF09218" w14:textId="77777777" w:rsidR="00E12CED" w:rsidRDefault="00FF221B">
            <w:pPr>
              <w:ind w:right="38"/>
              <w:jc w:val="center"/>
            </w:pPr>
            <w:r>
              <w:t xml:space="preserve">Year 4 </w:t>
            </w:r>
          </w:p>
        </w:tc>
        <w:tc>
          <w:tcPr>
            <w:tcW w:w="1820" w:type="dxa"/>
            <w:tcBorders>
              <w:top w:val="single" w:sz="4" w:space="0" w:color="000000"/>
              <w:left w:val="single" w:sz="4" w:space="0" w:color="000000"/>
              <w:bottom w:val="single" w:sz="4" w:space="0" w:color="000000"/>
              <w:right w:val="single" w:sz="4" w:space="0" w:color="000000"/>
            </w:tcBorders>
            <w:shd w:val="clear" w:color="auto" w:fill="FEF933"/>
          </w:tcPr>
          <w:p w14:paraId="542156B8" w14:textId="77777777" w:rsidR="00E12CED" w:rsidRDefault="00FF221B">
            <w:pPr>
              <w:ind w:right="35"/>
              <w:jc w:val="center"/>
            </w:pPr>
            <w:r>
              <w:t xml:space="preserve">Year 5 </w:t>
            </w:r>
          </w:p>
        </w:tc>
        <w:tc>
          <w:tcPr>
            <w:tcW w:w="1818" w:type="dxa"/>
            <w:tcBorders>
              <w:top w:val="single" w:sz="4" w:space="0" w:color="000000"/>
              <w:left w:val="single" w:sz="4" w:space="0" w:color="000000"/>
              <w:bottom w:val="single" w:sz="4" w:space="0" w:color="000000"/>
              <w:right w:val="single" w:sz="4" w:space="0" w:color="000000"/>
            </w:tcBorders>
            <w:shd w:val="clear" w:color="auto" w:fill="FEF933"/>
          </w:tcPr>
          <w:p w14:paraId="1E08ACEF" w14:textId="77777777" w:rsidR="00E12CED" w:rsidRDefault="00FF221B">
            <w:pPr>
              <w:ind w:right="34"/>
              <w:jc w:val="center"/>
            </w:pPr>
            <w:r>
              <w:t xml:space="preserve">Year 6 </w:t>
            </w:r>
          </w:p>
        </w:tc>
      </w:tr>
      <w:tr w:rsidR="00E12CED" w14:paraId="4F9E94EF" w14:textId="77777777" w:rsidTr="000279DE">
        <w:trPr>
          <w:trHeight w:val="4577"/>
        </w:trPr>
        <w:tc>
          <w:tcPr>
            <w:tcW w:w="1393" w:type="dxa"/>
            <w:tcBorders>
              <w:top w:val="single" w:sz="4" w:space="0" w:color="000000"/>
              <w:left w:val="single" w:sz="4" w:space="0" w:color="000000"/>
              <w:bottom w:val="single" w:sz="4" w:space="0" w:color="000000"/>
              <w:right w:val="single" w:sz="4" w:space="0" w:color="000000"/>
            </w:tcBorders>
          </w:tcPr>
          <w:p w14:paraId="00772C00" w14:textId="77777777" w:rsidR="00E12CED" w:rsidRDefault="00FF221B">
            <w:pPr>
              <w:jc w:val="center"/>
            </w:pPr>
            <w:r>
              <w:t xml:space="preserve">Individual Liberty </w:t>
            </w:r>
          </w:p>
        </w:tc>
        <w:tc>
          <w:tcPr>
            <w:tcW w:w="1862" w:type="dxa"/>
            <w:tcBorders>
              <w:top w:val="single" w:sz="4" w:space="0" w:color="000000"/>
              <w:left w:val="single" w:sz="4" w:space="0" w:color="000000"/>
              <w:bottom w:val="single" w:sz="4" w:space="0" w:color="000000"/>
              <w:right w:val="single" w:sz="4" w:space="0" w:color="000000"/>
            </w:tcBorders>
          </w:tcPr>
          <w:p w14:paraId="76DFAF19" w14:textId="77777777" w:rsidR="00E12CED" w:rsidRDefault="00FF221B">
            <w:r>
              <w:t xml:space="preserve">Begin to accept the needs of others in learning activities and take turns and share resources. </w:t>
            </w:r>
          </w:p>
        </w:tc>
        <w:tc>
          <w:tcPr>
            <w:tcW w:w="1820" w:type="dxa"/>
            <w:tcBorders>
              <w:top w:val="single" w:sz="4" w:space="0" w:color="000000"/>
              <w:left w:val="single" w:sz="4" w:space="0" w:color="000000"/>
              <w:bottom w:val="single" w:sz="4" w:space="0" w:color="000000"/>
              <w:right w:val="single" w:sz="4" w:space="0" w:color="000000"/>
            </w:tcBorders>
          </w:tcPr>
          <w:p w14:paraId="7E4D4DA3" w14:textId="77777777" w:rsidR="00E12CED" w:rsidRDefault="00FF221B">
            <w:r>
              <w:t xml:space="preserve">To understand that they are responsible for their own behaviour and apply this, particularly on school trips, or when visitors are in. </w:t>
            </w:r>
          </w:p>
        </w:tc>
        <w:tc>
          <w:tcPr>
            <w:tcW w:w="1819" w:type="dxa"/>
            <w:tcBorders>
              <w:top w:val="single" w:sz="4" w:space="0" w:color="000000"/>
              <w:left w:val="single" w:sz="4" w:space="0" w:color="000000"/>
              <w:bottom w:val="single" w:sz="4" w:space="0" w:color="000000"/>
              <w:right w:val="single" w:sz="4" w:space="0" w:color="000000"/>
            </w:tcBorders>
          </w:tcPr>
          <w:p w14:paraId="76A85FD2" w14:textId="77777777" w:rsidR="00E12CED" w:rsidRDefault="00FF221B">
            <w:r>
              <w:t xml:space="preserve">To know that individual behaviour can affect the quality of the local environment. </w:t>
            </w:r>
          </w:p>
        </w:tc>
        <w:tc>
          <w:tcPr>
            <w:tcW w:w="1820" w:type="dxa"/>
            <w:tcBorders>
              <w:top w:val="single" w:sz="4" w:space="0" w:color="000000"/>
              <w:left w:val="single" w:sz="4" w:space="0" w:color="000000"/>
              <w:bottom w:val="single" w:sz="4" w:space="0" w:color="000000"/>
              <w:right w:val="single" w:sz="4" w:space="0" w:color="000000"/>
            </w:tcBorders>
          </w:tcPr>
          <w:p w14:paraId="3470F400" w14:textId="77777777" w:rsidR="00E12CED" w:rsidRDefault="00FF221B">
            <w:r>
              <w:t xml:space="preserve">Use own </w:t>
            </w:r>
          </w:p>
          <w:p w14:paraId="6C4D6F73" w14:textId="54154B67" w:rsidR="00E12CED" w:rsidRDefault="00FF221B">
            <w:r>
              <w:t xml:space="preserve">initiative to keep themselves safe </w:t>
            </w:r>
            <w:proofErr w:type="spellStart"/>
            <w:r>
              <w:t>e.g</w:t>
            </w:r>
            <w:proofErr w:type="spellEnd"/>
            <w:r>
              <w:t xml:space="preserve"> </w:t>
            </w:r>
            <w:r w:rsidR="000279DE">
              <w:t xml:space="preserve">online </w:t>
            </w:r>
            <w:r>
              <w:t xml:space="preserve">safety </w:t>
            </w:r>
          </w:p>
        </w:tc>
        <w:tc>
          <w:tcPr>
            <w:tcW w:w="1822" w:type="dxa"/>
            <w:tcBorders>
              <w:top w:val="single" w:sz="4" w:space="0" w:color="000000"/>
              <w:left w:val="single" w:sz="4" w:space="0" w:color="000000"/>
              <w:bottom w:val="single" w:sz="4" w:space="0" w:color="000000"/>
              <w:right w:val="single" w:sz="4" w:space="0" w:color="000000"/>
            </w:tcBorders>
          </w:tcPr>
          <w:p w14:paraId="71B98B9B" w14:textId="77777777" w:rsidR="00E12CED" w:rsidRDefault="00FF221B">
            <w:pPr>
              <w:spacing w:line="239" w:lineRule="auto"/>
              <w:ind w:right="21"/>
            </w:pPr>
            <w:r>
              <w:t xml:space="preserve">To know they can be responsible for developing own self-esteem </w:t>
            </w:r>
          </w:p>
          <w:p w14:paraId="762DAAD2" w14:textId="4FF97AE4" w:rsidR="00E12CED" w:rsidRDefault="00FF221B">
            <w:r>
              <w:t xml:space="preserve">and </w:t>
            </w:r>
            <w:proofErr w:type="spellStart"/>
            <w:r>
              <w:t>self</w:t>
            </w:r>
            <w:r w:rsidR="000279DE">
              <w:t xml:space="preserve"> </w:t>
            </w:r>
            <w:r>
              <w:t>confidence</w:t>
            </w:r>
            <w:proofErr w:type="spellEnd"/>
            <w:r>
              <w:t xml:space="preserve"> through a growth mindset and mindfulness, living in the moment. </w:t>
            </w:r>
          </w:p>
        </w:tc>
        <w:tc>
          <w:tcPr>
            <w:tcW w:w="1820" w:type="dxa"/>
            <w:tcBorders>
              <w:top w:val="single" w:sz="4" w:space="0" w:color="000000"/>
              <w:left w:val="single" w:sz="4" w:space="0" w:color="000000"/>
              <w:bottom w:val="single" w:sz="4" w:space="0" w:color="000000"/>
              <w:right w:val="single" w:sz="4" w:space="0" w:color="000000"/>
            </w:tcBorders>
          </w:tcPr>
          <w:p w14:paraId="50FF41AF" w14:textId="77777777" w:rsidR="00E12CED" w:rsidRDefault="00FF221B">
            <w:r>
              <w:t xml:space="preserve">To know that individual behaviour can affect the quality of society more widely. </w:t>
            </w:r>
          </w:p>
        </w:tc>
        <w:tc>
          <w:tcPr>
            <w:tcW w:w="1818" w:type="dxa"/>
            <w:tcBorders>
              <w:top w:val="single" w:sz="4" w:space="0" w:color="000000"/>
              <w:left w:val="single" w:sz="4" w:space="0" w:color="000000"/>
              <w:bottom w:val="single" w:sz="4" w:space="0" w:color="000000"/>
              <w:right w:val="single" w:sz="4" w:space="0" w:color="000000"/>
            </w:tcBorders>
          </w:tcPr>
          <w:p w14:paraId="6B87B91A" w14:textId="77777777" w:rsidR="00E12CED" w:rsidRDefault="00FF221B">
            <w:pPr>
              <w:spacing w:line="239" w:lineRule="auto"/>
              <w:ind w:right="6"/>
            </w:pPr>
            <w:r>
              <w:t xml:space="preserve">To know that they are responsible for their own behaviour, show initiative, and </w:t>
            </w:r>
          </w:p>
          <w:p w14:paraId="50D5152D" w14:textId="77777777" w:rsidR="00E12CED" w:rsidRDefault="00FF221B">
            <w:r>
              <w:t xml:space="preserve">understand how </w:t>
            </w:r>
          </w:p>
          <w:p w14:paraId="199A4D92" w14:textId="77777777" w:rsidR="00E12CED" w:rsidRDefault="00FF221B">
            <w:pPr>
              <w:ind w:right="7"/>
            </w:pPr>
            <w:r>
              <w:t xml:space="preserve">they can </w:t>
            </w:r>
            <w:proofErr w:type="gramStart"/>
            <w:r>
              <w:t>contribute  positively</w:t>
            </w:r>
            <w:proofErr w:type="gramEnd"/>
            <w:r>
              <w:t xml:space="preserve"> to the lives of those living and working in the locality of the school and to society more widely. </w:t>
            </w:r>
          </w:p>
        </w:tc>
      </w:tr>
      <w:tr w:rsidR="00E12CED" w14:paraId="103B0D97" w14:textId="77777777" w:rsidTr="000279DE">
        <w:trPr>
          <w:trHeight w:val="2698"/>
        </w:trPr>
        <w:tc>
          <w:tcPr>
            <w:tcW w:w="1393" w:type="dxa"/>
            <w:tcBorders>
              <w:top w:val="single" w:sz="4" w:space="0" w:color="000000"/>
              <w:left w:val="single" w:sz="4" w:space="0" w:color="000000"/>
              <w:bottom w:val="single" w:sz="4" w:space="0" w:color="000000"/>
              <w:right w:val="single" w:sz="4" w:space="0" w:color="000000"/>
            </w:tcBorders>
          </w:tcPr>
          <w:p w14:paraId="11C465D3" w14:textId="77777777" w:rsidR="00E12CED" w:rsidRDefault="00FF221B">
            <w:pPr>
              <w:ind w:left="71"/>
            </w:pPr>
            <w:r>
              <w:lastRenderedPageBreak/>
              <w:t xml:space="preserve">Rule of Law </w:t>
            </w:r>
          </w:p>
        </w:tc>
        <w:tc>
          <w:tcPr>
            <w:tcW w:w="1862" w:type="dxa"/>
            <w:tcBorders>
              <w:top w:val="single" w:sz="4" w:space="0" w:color="000000"/>
              <w:left w:val="single" w:sz="4" w:space="0" w:color="000000"/>
              <w:bottom w:val="single" w:sz="4" w:space="0" w:color="000000"/>
              <w:right w:val="single" w:sz="4" w:space="0" w:color="000000"/>
            </w:tcBorders>
          </w:tcPr>
          <w:p w14:paraId="368310B1" w14:textId="77777777" w:rsidR="00E12CED" w:rsidRDefault="00FF221B">
            <w:r>
              <w:t xml:space="preserve">To be able to follow the school and class code of conducts. </w:t>
            </w:r>
          </w:p>
        </w:tc>
        <w:tc>
          <w:tcPr>
            <w:tcW w:w="1820" w:type="dxa"/>
            <w:tcBorders>
              <w:top w:val="single" w:sz="4" w:space="0" w:color="000000"/>
              <w:left w:val="single" w:sz="4" w:space="0" w:color="000000"/>
              <w:bottom w:val="single" w:sz="4" w:space="0" w:color="000000"/>
              <w:right w:val="single" w:sz="4" w:space="0" w:color="000000"/>
            </w:tcBorders>
          </w:tcPr>
          <w:p w14:paraId="5D242340" w14:textId="77777777" w:rsidR="00E12CED" w:rsidRDefault="00FF221B">
            <w:pPr>
              <w:ind w:right="22"/>
            </w:pPr>
            <w:r>
              <w:t xml:space="preserve">To understand the consequences of not following the school or class code of conducts. </w:t>
            </w:r>
          </w:p>
        </w:tc>
        <w:tc>
          <w:tcPr>
            <w:tcW w:w="1819" w:type="dxa"/>
            <w:tcBorders>
              <w:top w:val="single" w:sz="4" w:space="0" w:color="000000"/>
              <w:left w:val="single" w:sz="4" w:space="0" w:color="000000"/>
              <w:bottom w:val="single" w:sz="4" w:space="0" w:color="000000"/>
              <w:right w:val="single" w:sz="4" w:space="0" w:color="000000"/>
            </w:tcBorders>
          </w:tcPr>
          <w:p w14:paraId="4E693CFE" w14:textId="77777777" w:rsidR="00E12CED" w:rsidRDefault="00FF221B">
            <w:r>
              <w:t xml:space="preserve">To be know why we have a school and class code of conduct, </w:t>
            </w:r>
            <w:proofErr w:type="gramStart"/>
            <w:r>
              <w:t>in order to</w:t>
            </w:r>
            <w:proofErr w:type="gramEnd"/>
            <w:r>
              <w:t xml:space="preserve"> keep everyone safe and create a learning environment. </w:t>
            </w:r>
          </w:p>
        </w:tc>
        <w:tc>
          <w:tcPr>
            <w:tcW w:w="1820" w:type="dxa"/>
            <w:tcBorders>
              <w:top w:val="single" w:sz="4" w:space="0" w:color="000000"/>
              <w:left w:val="single" w:sz="4" w:space="0" w:color="000000"/>
              <w:bottom w:val="single" w:sz="4" w:space="0" w:color="000000"/>
              <w:right w:val="single" w:sz="4" w:space="0" w:color="000000"/>
            </w:tcBorders>
          </w:tcPr>
          <w:p w14:paraId="3655C7F2" w14:textId="77777777" w:rsidR="00E12CED" w:rsidRDefault="00FF221B">
            <w:r>
              <w:t xml:space="preserve">To know how the rule of law has changed over time. </w:t>
            </w:r>
          </w:p>
        </w:tc>
        <w:tc>
          <w:tcPr>
            <w:tcW w:w="1822" w:type="dxa"/>
            <w:tcBorders>
              <w:top w:val="single" w:sz="4" w:space="0" w:color="000000"/>
              <w:left w:val="single" w:sz="4" w:space="0" w:color="000000"/>
              <w:bottom w:val="single" w:sz="4" w:space="0" w:color="000000"/>
              <w:right w:val="single" w:sz="4" w:space="0" w:color="000000"/>
            </w:tcBorders>
          </w:tcPr>
          <w:p w14:paraId="13E4696E" w14:textId="77777777" w:rsidR="00E12CED" w:rsidRDefault="00FF221B">
            <w:r>
              <w:t xml:space="preserve">To know how punishments have changed over time. </w:t>
            </w:r>
          </w:p>
        </w:tc>
        <w:tc>
          <w:tcPr>
            <w:tcW w:w="1820" w:type="dxa"/>
            <w:tcBorders>
              <w:top w:val="single" w:sz="4" w:space="0" w:color="000000"/>
              <w:left w:val="single" w:sz="4" w:space="0" w:color="000000"/>
              <w:bottom w:val="single" w:sz="4" w:space="0" w:color="000000"/>
              <w:right w:val="single" w:sz="4" w:space="0" w:color="000000"/>
            </w:tcBorders>
          </w:tcPr>
          <w:p w14:paraId="3CAD649F" w14:textId="77777777" w:rsidR="00E12CED" w:rsidRDefault="00FF221B">
            <w:pPr>
              <w:spacing w:after="1" w:line="239" w:lineRule="auto"/>
            </w:pPr>
            <w:r>
              <w:t xml:space="preserve">To know the difference between civil and criminal law. </w:t>
            </w:r>
          </w:p>
          <w:p w14:paraId="62FA026C" w14:textId="77777777" w:rsidR="00E12CED" w:rsidRDefault="00FF221B">
            <w:r>
              <w:t xml:space="preserve"> </w:t>
            </w:r>
          </w:p>
        </w:tc>
        <w:tc>
          <w:tcPr>
            <w:tcW w:w="1818" w:type="dxa"/>
            <w:tcBorders>
              <w:top w:val="single" w:sz="4" w:space="0" w:color="000000"/>
              <w:left w:val="single" w:sz="4" w:space="0" w:color="000000"/>
              <w:bottom w:val="single" w:sz="4" w:space="0" w:color="000000"/>
              <w:right w:val="single" w:sz="4" w:space="0" w:color="000000"/>
            </w:tcBorders>
          </w:tcPr>
          <w:p w14:paraId="2C3BE132" w14:textId="77777777" w:rsidR="00E12CED" w:rsidRDefault="00FF221B">
            <w:r>
              <w:t xml:space="preserve">To have an appreciation that living under the rule of law protects individual citizens and is essential for their wellbeing and safety. </w:t>
            </w:r>
          </w:p>
        </w:tc>
      </w:tr>
    </w:tbl>
    <w:p w14:paraId="448505D7" w14:textId="77777777" w:rsidR="00E12CED" w:rsidRDefault="00E12CED">
      <w:pPr>
        <w:spacing w:after="0"/>
        <w:ind w:left="-1440" w:right="502"/>
      </w:pPr>
    </w:p>
    <w:tbl>
      <w:tblPr>
        <w:tblStyle w:val="TableGrid"/>
        <w:tblW w:w="14176" w:type="dxa"/>
        <w:tblInd w:w="-720" w:type="dxa"/>
        <w:tblCellMar>
          <w:top w:w="46" w:type="dxa"/>
          <w:left w:w="108" w:type="dxa"/>
          <w:right w:w="70" w:type="dxa"/>
        </w:tblCellMar>
        <w:tblLook w:val="04A0" w:firstRow="1" w:lastRow="0" w:firstColumn="1" w:lastColumn="0" w:noHBand="0" w:noVBand="1"/>
      </w:tblPr>
      <w:tblGrid>
        <w:gridCol w:w="1394"/>
        <w:gridCol w:w="1862"/>
        <w:gridCol w:w="1820"/>
        <w:gridCol w:w="1819"/>
        <w:gridCol w:w="1820"/>
        <w:gridCol w:w="1822"/>
        <w:gridCol w:w="1820"/>
        <w:gridCol w:w="1819"/>
      </w:tblGrid>
      <w:tr w:rsidR="00E12CED" w14:paraId="56AFA8D5" w14:textId="77777777">
        <w:trPr>
          <w:trHeight w:val="6993"/>
        </w:trPr>
        <w:tc>
          <w:tcPr>
            <w:tcW w:w="1395" w:type="dxa"/>
            <w:tcBorders>
              <w:top w:val="single" w:sz="4" w:space="0" w:color="000000"/>
              <w:left w:val="single" w:sz="4" w:space="0" w:color="000000"/>
              <w:bottom w:val="single" w:sz="4" w:space="0" w:color="000000"/>
              <w:right w:val="single" w:sz="4" w:space="0" w:color="000000"/>
            </w:tcBorders>
          </w:tcPr>
          <w:p w14:paraId="3E3DD47C" w14:textId="77777777" w:rsidR="00E12CED" w:rsidRDefault="00FF221B">
            <w:pPr>
              <w:ind w:left="86"/>
            </w:pPr>
            <w:r>
              <w:lastRenderedPageBreak/>
              <w:t xml:space="preserve">Democracy </w:t>
            </w:r>
          </w:p>
        </w:tc>
        <w:tc>
          <w:tcPr>
            <w:tcW w:w="1862" w:type="dxa"/>
            <w:tcBorders>
              <w:top w:val="single" w:sz="4" w:space="0" w:color="000000"/>
              <w:left w:val="single" w:sz="4" w:space="0" w:color="000000"/>
              <w:bottom w:val="single" w:sz="4" w:space="0" w:color="000000"/>
              <w:right w:val="single" w:sz="4" w:space="0" w:color="000000"/>
            </w:tcBorders>
          </w:tcPr>
          <w:p w14:paraId="650D688B" w14:textId="77777777" w:rsidR="00E12CED" w:rsidRDefault="00FF221B">
            <w:pPr>
              <w:ind w:right="224"/>
              <w:jc w:val="both"/>
            </w:pPr>
            <w:r>
              <w:t xml:space="preserve">To participate in simple votes to choose things. </w:t>
            </w:r>
          </w:p>
        </w:tc>
        <w:tc>
          <w:tcPr>
            <w:tcW w:w="1820" w:type="dxa"/>
            <w:tcBorders>
              <w:top w:val="single" w:sz="4" w:space="0" w:color="000000"/>
              <w:left w:val="single" w:sz="4" w:space="0" w:color="000000"/>
              <w:bottom w:val="single" w:sz="4" w:space="0" w:color="000000"/>
              <w:right w:val="single" w:sz="4" w:space="0" w:color="000000"/>
            </w:tcBorders>
          </w:tcPr>
          <w:p w14:paraId="4E7091FC" w14:textId="77777777" w:rsidR="00E12CED" w:rsidRDefault="00FF221B">
            <w:pPr>
              <w:spacing w:line="239" w:lineRule="auto"/>
            </w:pPr>
            <w:r>
              <w:t xml:space="preserve">To understand the process </w:t>
            </w:r>
            <w:proofErr w:type="gramStart"/>
            <w:r>
              <w:t>and  participate</w:t>
            </w:r>
            <w:proofErr w:type="gramEnd"/>
            <w:r>
              <w:t xml:space="preserve"> in school council election for the first time. </w:t>
            </w:r>
          </w:p>
          <w:p w14:paraId="4F9D4331" w14:textId="77777777" w:rsidR="00E12CED" w:rsidRDefault="00FF221B">
            <w:r>
              <w:t xml:space="preserve">To know what Parliament is in simple terms. </w:t>
            </w:r>
          </w:p>
        </w:tc>
        <w:tc>
          <w:tcPr>
            <w:tcW w:w="1819" w:type="dxa"/>
            <w:tcBorders>
              <w:top w:val="single" w:sz="4" w:space="0" w:color="000000"/>
              <w:left w:val="single" w:sz="4" w:space="0" w:color="000000"/>
              <w:bottom w:val="single" w:sz="4" w:space="0" w:color="000000"/>
              <w:right w:val="single" w:sz="4" w:space="0" w:color="000000"/>
            </w:tcBorders>
          </w:tcPr>
          <w:p w14:paraId="5F27960D" w14:textId="77777777" w:rsidR="00E12CED" w:rsidRDefault="00FF221B">
            <w:r>
              <w:t xml:space="preserve">To know some of the changes Parliament was able to make after The Great Fire of London and the Titanic </w:t>
            </w:r>
            <w:proofErr w:type="gramStart"/>
            <w:r>
              <w:t>in order to</w:t>
            </w:r>
            <w:proofErr w:type="gramEnd"/>
            <w:r>
              <w:t xml:space="preserve"> keep us safe. </w:t>
            </w:r>
          </w:p>
        </w:tc>
        <w:tc>
          <w:tcPr>
            <w:tcW w:w="1820" w:type="dxa"/>
            <w:tcBorders>
              <w:top w:val="single" w:sz="4" w:space="0" w:color="000000"/>
              <w:left w:val="single" w:sz="4" w:space="0" w:color="000000"/>
              <w:bottom w:val="single" w:sz="4" w:space="0" w:color="000000"/>
              <w:right w:val="single" w:sz="4" w:space="0" w:color="000000"/>
            </w:tcBorders>
          </w:tcPr>
          <w:p w14:paraId="0CB4561B" w14:textId="77777777" w:rsidR="00E12CED" w:rsidRDefault="00FF221B">
            <w:pPr>
              <w:ind w:right="6"/>
            </w:pPr>
            <w:r>
              <w:t xml:space="preserve">To know how democracy looked different or the same in the past. </w:t>
            </w:r>
          </w:p>
        </w:tc>
        <w:tc>
          <w:tcPr>
            <w:tcW w:w="1822" w:type="dxa"/>
            <w:tcBorders>
              <w:top w:val="single" w:sz="4" w:space="0" w:color="000000"/>
              <w:left w:val="single" w:sz="4" w:space="0" w:color="000000"/>
              <w:bottom w:val="single" w:sz="4" w:space="0" w:color="000000"/>
              <w:right w:val="single" w:sz="4" w:space="0" w:color="000000"/>
            </w:tcBorders>
          </w:tcPr>
          <w:p w14:paraId="7D57F411" w14:textId="77777777" w:rsidR="00E12CED" w:rsidRDefault="00FF221B">
            <w:pPr>
              <w:spacing w:line="239" w:lineRule="auto"/>
            </w:pPr>
            <w:r>
              <w:t xml:space="preserve">To know the responsibilities of the Houses of </w:t>
            </w:r>
          </w:p>
          <w:p w14:paraId="323B1B1A" w14:textId="77777777" w:rsidR="00E12CED" w:rsidRDefault="00FF221B">
            <w:r>
              <w:t xml:space="preserve">Parliament </w:t>
            </w:r>
          </w:p>
          <w:p w14:paraId="208B6FB7" w14:textId="77777777" w:rsidR="00E12CED" w:rsidRDefault="00FF221B">
            <w:r>
              <w:t xml:space="preserve">(House of </w:t>
            </w:r>
          </w:p>
          <w:p w14:paraId="20498CF5" w14:textId="4FFA9A17" w:rsidR="00E12CED" w:rsidRDefault="00FF221B">
            <w:pPr>
              <w:ind w:right="129"/>
              <w:jc w:val="both"/>
            </w:pPr>
            <w:r>
              <w:t>Commons</w:t>
            </w:r>
            <w:proofErr w:type="gramStart"/>
            <w:r>
              <w:t>),the</w:t>
            </w:r>
            <w:proofErr w:type="gramEnd"/>
            <w:r>
              <w:t xml:space="preserve"> executive seat of power. </w:t>
            </w:r>
          </w:p>
        </w:tc>
        <w:tc>
          <w:tcPr>
            <w:tcW w:w="1820" w:type="dxa"/>
            <w:tcBorders>
              <w:top w:val="single" w:sz="4" w:space="0" w:color="000000"/>
              <w:left w:val="single" w:sz="4" w:space="0" w:color="000000"/>
              <w:bottom w:val="single" w:sz="4" w:space="0" w:color="000000"/>
              <w:right w:val="single" w:sz="4" w:space="0" w:color="000000"/>
            </w:tcBorders>
          </w:tcPr>
          <w:p w14:paraId="709B384B" w14:textId="5BF63EDE" w:rsidR="00E12CED" w:rsidRDefault="00FF221B" w:rsidP="000279DE">
            <w:pPr>
              <w:spacing w:line="239" w:lineRule="auto"/>
              <w:ind w:right="10"/>
            </w:pPr>
            <w:r>
              <w:t xml:space="preserve">To know how the Legislative power is held between the two Houses of Parliament (Lords and Commons). </w:t>
            </w:r>
          </w:p>
        </w:tc>
        <w:tc>
          <w:tcPr>
            <w:tcW w:w="1819" w:type="dxa"/>
            <w:tcBorders>
              <w:top w:val="single" w:sz="4" w:space="0" w:color="000000"/>
              <w:left w:val="single" w:sz="4" w:space="0" w:color="000000"/>
              <w:bottom w:val="single" w:sz="4" w:space="0" w:color="000000"/>
              <w:right w:val="single" w:sz="4" w:space="0" w:color="000000"/>
            </w:tcBorders>
          </w:tcPr>
          <w:p w14:paraId="0DCB98C0" w14:textId="77777777" w:rsidR="00E12CED" w:rsidRDefault="00FF221B">
            <w:pPr>
              <w:ind w:right="49"/>
            </w:pPr>
            <w:r>
              <w:t xml:space="preserve">To </w:t>
            </w:r>
            <w:proofErr w:type="gramStart"/>
            <w:r>
              <w:t>have an understanding of</w:t>
            </w:r>
            <w:proofErr w:type="gramEnd"/>
            <w:r>
              <w:t xml:space="preserve"> how citizens can influence decision-making through the democratic process. To have an understanding that there is a separation of power between the executive and the judiciary, and that while some public bodies such as the police and the army can be held to account through Parliament, others such as the courts maintain independence. </w:t>
            </w:r>
          </w:p>
        </w:tc>
      </w:tr>
      <w:tr w:rsidR="00E12CED" w14:paraId="7AEC4D32" w14:textId="77777777">
        <w:trPr>
          <w:trHeight w:val="2429"/>
        </w:trPr>
        <w:tc>
          <w:tcPr>
            <w:tcW w:w="1395" w:type="dxa"/>
            <w:tcBorders>
              <w:top w:val="single" w:sz="4" w:space="0" w:color="000000"/>
              <w:left w:val="single" w:sz="4" w:space="0" w:color="000000"/>
              <w:bottom w:val="single" w:sz="4" w:space="0" w:color="000000"/>
              <w:right w:val="single" w:sz="4" w:space="0" w:color="000000"/>
            </w:tcBorders>
          </w:tcPr>
          <w:p w14:paraId="2BECDE3A" w14:textId="77777777" w:rsidR="00E12CED" w:rsidRDefault="00FF221B">
            <w:pPr>
              <w:ind w:right="37"/>
              <w:jc w:val="center"/>
            </w:pPr>
            <w:r>
              <w:lastRenderedPageBreak/>
              <w:t xml:space="preserve">Mutual </w:t>
            </w:r>
          </w:p>
          <w:p w14:paraId="391631A9" w14:textId="77777777" w:rsidR="00E12CED" w:rsidRDefault="00FF221B">
            <w:pPr>
              <w:jc w:val="center"/>
            </w:pPr>
            <w:r>
              <w:t xml:space="preserve">Respect and Tolerance </w:t>
            </w:r>
          </w:p>
        </w:tc>
        <w:tc>
          <w:tcPr>
            <w:tcW w:w="1862" w:type="dxa"/>
            <w:tcBorders>
              <w:top w:val="single" w:sz="4" w:space="0" w:color="000000"/>
              <w:left w:val="single" w:sz="4" w:space="0" w:color="000000"/>
              <w:bottom w:val="single" w:sz="4" w:space="0" w:color="000000"/>
              <w:right w:val="single" w:sz="4" w:space="0" w:color="000000"/>
            </w:tcBorders>
          </w:tcPr>
          <w:p w14:paraId="237BEB06" w14:textId="77777777" w:rsidR="00E12CED" w:rsidRDefault="00FF221B">
            <w:r>
              <w:t xml:space="preserve">To know own family customs and others from around the world. </w:t>
            </w:r>
          </w:p>
        </w:tc>
        <w:tc>
          <w:tcPr>
            <w:tcW w:w="1820" w:type="dxa"/>
            <w:tcBorders>
              <w:top w:val="single" w:sz="4" w:space="0" w:color="000000"/>
              <w:left w:val="single" w:sz="4" w:space="0" w:color="000000"/>
              <w:bottom w:val="single" w:sz="4" w:space="0" w:color="000000"/>
              <w:right w:val="single" w:sz="4" w:space="0" w:color="000000"/>
            </w:tcBorders>
          </w:tcPr>
          <w:p w14:paraId="63F41BB8" w14:textId="77777777" w:rsidR="00E12CED" w:rsidRDefault="00FF221B">
            <w:pPr>
              <w:spacing w:line="239" w:lineRule="auto"/>
            </w:pPr>
            <w:r>
              <w:t xml:space="preserve">To know some simple comparisons </w:t>
            </w:r>
          </w:p>
          <w:p w14:paraId="26D85A2E" w14:textId="77777777" w:rsidR="00E12CED" w:rsidRDefault="00FF221B">
            <w:r>
              <w:t xml:space="preserve">between </w:t>
            </w:r>
          </w:p>
          <w:p w14:paraId="5508659C" w14:textId="77777777" w:rsidR="00E12CED" w:rsidRDefault="00FF221B">
            <w:r>
              <w:t xml:space="preserve">countries in the world and their cultures. </w:t>
            </w:r>
          </w:p>
        </w:tc>
        <w:tc>
          <w:tcPr>
            <w:tcW w:w="1819" w:type="dxa"/>
            <w:tcBorders>
              <w:top w:val="single" w:sz="4" w:space="0" w:color="000000"/>
              <w:left w:val="single" w:sz="4" w:space="0" w:color="000000"/>
              <w:bottom w:val="single" w:sz="4" w:space="0" w:color="000000"/>
              <w:right w:val="single" w:sz="4" w:space="0" w:color="000000"/>
            </w:tcBorders>
          </w:tcPr>
          <w:p w14:paraId="3E2EF5C7" w14:textId="77777777" w:rsidR="00E12CED" w:rsidRDefault="00FF221B">
            <w:r>
              <w:t xml:space="preserve">To understand some gender stereotypes (through female astronauts) and how our class system has changed to equal opportunities. </w:t>
            </w:r>
          </w:p>
        </w:tc>
        <w:tc>
          <w:tcPr>
            <w:tcW w:w="1820" w:type="dxa"/>
            <w:tcBorders>
              <w:top w:val="single" w:sz="4" w:space="0" w:color="000000"/>
              <w:left w:val="single" w:sz="4" w:space="0" w:color="000000"/>
              <w:bottom w:val="single" w:sz="4" w:space="0" w:color="000000"/>
              <w:right w:val="single" w:sz="4" w:space="0" w:color="000000"/>
            </w:tcBorders>
          </w:tcPr>
          <w:p w14:paraId="2A97A08C" w14:textId="77777777" w:rsidR="00E12CED" w:rsidRDefault="00FF221B">
            <w:r>
              <w:t xml:space="preserve">To understand the similarities and differences between the lives of early people and us, specifically the difference </w:t>
            </w:r>
          </w:p>
        </w:tc>
        <w:tc>
          <w:tcPr>
            <w:tcW w:w="1822" w:type="dxa"/>
            <w:tcBorders>
              <w:top w:val="single" w:sz="4" w:space="0" w:color="000000"/>
              <w:left w:val="single" w:sz="4" w:space="0" w:color="000000"/>
              <w:bottom w:val="single" w:sz="4" w:space="0" w:color="000000"/>
              <w:right w:val="single" w:sz="4" w:space="0" w:color="000000"/>
            </w:tcBorders>
          </w:tcPr>
          <w:p w14:paraId="15F6D8C1" w14:textId="77777777" w:rsidR="00E12CED" w:rsidRDefault="00FF221B">
            <w:pPr>
              <w:spacing w:line="239" w:lineRule="auto"/>
              <w:ind w:right="86"/>
            </w:pPr>
            <w:r>
              <w:t xml:space="preserve">To understand </w:t>
            </w:r>
            <w:proofErr w:type="gramStart"/>
            <w:r>
              <w:t>people</w:t>
            </w:r>
            <w:proofErr w:type="gramEnd"/>
            <w:r>
              <w:t xml:space="preserve"> eat different foods in different cultures </w:t>
            </w:r>
            <w:proofErr w:type="spellStart"/>
            <w:r>
              <w:t>e.g</w:t>
            </w:r>
            <w:proofErr w:type="spellEnd"/>
            <w:r>
              <w:t xml:space="preserve"> Halal, vegan, bush food etc. To understand people have </w:t>
            </w:r>
          </w:p>
          <w:p w14:paraId="39E618F0" w14:textId="77777777" w:rsidR="00E12CED" w:rsidRDefault="00FF221B">
            <w:r>
              <w:t xml:space="preserve">different abilities </w:t>
            </w:r>
          </w:p>
        </w:tc>
        <w:tc>
          <w:tcPr>
            <w:tcW w:w="1820" w:type="dxa"/>
            <w:tcBorders>
              <w:top w:val="single" w:sz="4" w:space="0" w:color="000000"/>
              <w:left w:val="single" w:sz="4" w:space="0" w:color="000000"/>
              <w:bottom w:val="single" w:sz="4" w:space="0" w:color="000000"/>
              <w:right w:val="single" w:sz="4" w:space="0" w:color="000000"/>
            </w:tcBorders>
          </w:tcPr>
          <w:p w14:paraId="4B578B33" w14:textId="77777777" w:rsidR="00E12CED" w:rsidRDefault="00FF221B">
            <w:r>
              <w:t xml:space="preserve">To know the similarities and differences between the cultures of different countries. </w:t>
            </w:r>
          </w:p>
        </w:tc>
        <w:tc>
          <w:tcPr>
            <w:tcW w:w="1819" w:type="dxa"/>
            <w:tcBorders>
              <w:top w:val="single" w:sz="4" w:space="0" w:color="000000"/>
              <w:left w:val="single" w:sz="4" w:space="0" w:color="000000"/>
              <w:bottom w:val="single" w:sz="4" w:space="0" w:color="000000"/>
              <w:right w:val="single" w:sz="4" w:space="0" w:color="000000"/>
            </w:tcBorders>
          </w:tcPr>
          <w:p w14:paraId="7883FF76" w14:textId="77777777" w:rsidR="00E12CED" w:rsidRDefault="00FF221B">
            <w:r>
              <w:t xml:space="preserve">To have an understanding that the freedom to choose and hold other faiths and beliefs is protected in law. To accept that other people </w:t>
            </w:r>
          </w:p>
        </w:tc>
      </w:tr>
    </w:tbl>
    <w:p w14:paraId="565A76C4" w14:textId="77777777" w:rsidR="00E12CED" w:rsidRDefault="00E12CED">
      <w:pPr>
        <w:spacing w:after="0"/>
        <w:ind w:left="-1440" w:right="502"/>
      </w:pPr>
    </w:p>
    <w:tbl>
      <w:tblPr>
        <w:tblStyle w:val="TableGrid"/>
        <w:tblW w:w="14176" w:type="dxa"/>
        <w:tblInd w:w="-720" w:type="dxa"/>
        <w:tblLayout w:type="fixed"/>
        <w:tblCellMar>
          <w:top w:w="46" w:type="dxa"/>
          <w:right w:w="58" w:type="dxa"/>
        </w:tblCellMar>
        <w:tblLook w:val="04A0" w:firstRow="1" w:lastRow="0" w:firstColumn="1" w:lastColumn="0" w:noHBand="0" w:noVBand="1"/>
      </w:tblPr>
      <w:tblGrid>
        <w:gridCol w:w="1389"/>
        <w:gridCol w:w="1856"/>
        <w:gridCol w:w="731"/>
        <w:gridCol w:w="1167"/>
        <w:gridCol w:w="1799"/>
        <w:gridCol w:w="1810"/>
        <w:gridCol w:w="1809"/>
        <w:gridCol w:w="1799"/>
        <w:gridCol w:w="1816"/>
      </w:tblGrid>
      <w:tr w:rsidR="00E12CED" w14:paraId="618E7B66" w14:textId="77777777" w:rsidTr="000279DE">
        <w:trPr>
          <w:trHeight w:val="4844"/>
        </w:trPr>
        <w:tc>
          <w:tcPr>
            <w:tcW w:w="1389" w:type="dxa"/>
            <w:tcBorders>
              <w:top w:val="single" w:sz="4" w:space="0" w:color="000000"/>
              <w:left w:val="single" w:sz="4" w:space="0" w:color="000000"/>
              <w:bottom w:val="single" w:sz="4" w:space="0" w:color="000000"/>
              <w:right w:val="single" w:sz="4" w:space="0" w:color="000000"/>
            </w:tcBorders>
          </w:tcPr>
          <w:p w14:paraId="678B23ED" w14:textId="77777777" w:rsidR="00E12CED" w:rsidRDefault="00E12CED"/>
        </w:tc>
        <w:tc>
          <w:tcPr>
            <w:tcW w:w="1856" w:type="dxa"/>
            <w:tcBorders>
              <w:top w:val="single" w:sz="4" w:space="0" w:color="000000"/>
              <w:left w:val="single" w:sz="4" w:space="0" w:color="000000"/>
              <w:bottom w:val="single" w:sz="4" w:space="0" w:color="000000"/>
              <w:right w:val="single" w:sz="4" w:space="0" w:color="000000"/>
            </w:tcBorders>
          </w:tcPr>
          <w:p w14:paraId="5FEE3C6C" w14:textId="77777777" w:rsidR="00E12CED" w:rsidRDefault="00E12CED"/>
        </w:tc>
        <w:tc>
          <w:tcPr>
            <w:tcW w:w="731" w:type="dxa"/>
            <w:tcBorders>
              <w:top w:val="single" w:sz="4" w:space="0" w:color="000000"/>
              <w:left w:val="single" w:sz="4" w:space="0" w:color="000000"/>
              <w:bottom w:val="single" w:sz="4" w:space="0" w:color="000000"/>
              <w:right w:val="nil"/>
            </w:tcBorders>
          </w:tcPr>
          <w:p w14:paraId="5190E8B4" w14:textId="77777777" w:rsidR="00E12CED" w:rsidRDefault="00E12CED"/>
        </w:tc>
        <w:tc>
          <w:tcPr>
            <w:tcW w:w="1167" w:type="dxa"/>
            <w:tcBorders>
              <w:top w:val="single" w:sz="4" w:space="0" w:color="000000"/>
              <w:left w:val="nil"/>
              <w:bottom w:val="single" w:sz="4" w:space="0" w:color="000000"/>
              <w:right w:val="single" w:sz="4" w:space="0" w:color="000000"/>
            </w:tcBorders>
          </w:tcPr>
          <w:p w14:paraId="3F3C29B1" w14:textId="77777777" w:rsidR="00E12CED" w:rsidRDefault="00E12CED"/>
        </w:tc>
        <w:tc>
          <w:tcPr>
            <w:tcW w:w="1799" w:type="dxa"/>
            <w:tcBorders>
              <w:top w:val="single" w:sz="4" w:space="0" w:color="000000"/>
              <w:left w:val="single" w:sz="4" w:space="0" w:color="000000"/>
              <w:bottom w:val="single" w:sz="4" w:space="0" w:color="000000"/>
              <w:right w:val="single" w:sz="4" w:space="0" w:color="000000"/>
            </w:tcBorders>
          </w:tcPr>
          <w:p w14:paraId="02183F26" w14:textId="77777777" w:rsidR="00E12CED" w:rsidRDefault="00E12CED"/>
        </w:tc>
        <w:tc>
          <w:tcPr>
            <w:tcW w:w="1810" w:type="dxa"/>
            <w:tcBorders>
              <w:top w:val="single" w:sz="4" w:space="0" w:color="000000"/>
              <w:left w:val="single" w:sz="4" w:space="0" w:color="000000"/>
              <w:bottom w:val="single" w:sz="4" w:space="0" w:color="000000"/>
              <w:right w:val="single" w:sz="4" w:space="0" w:color="000000"/>
            </w:tcBorders>
          </w:tcPr>
          <w:p w14:paraId="773B5218" w14:textId="77777777" w:rsidR="00E12CED" w:rsidRDefault="00FF221B">
            <w:pPr>
              <w:ind w:left="108"/>
            </w:pPr>
            <w:r>
              <w:t xml:space="preserve">between male and female ‘roles’ </w:t>
            </w:r>
          </w:p>
        </w:tc>
        <w:tc>
          <w:tcPr>
            <w:tcW w:w="1809" w:type="dxa"/>
            <w:tcBorders>
              <w:top w:val="single" w:sz="4" w:space="0" w:color="000000"/>
              <w:left w:val="single" w:sz="4" w:space="0" w:color="000000"/>
              <w:bottom w:val="single" w:sz="4" w:space="0" w:color="000000"/>
              <w:right w:val="single" w:sz="4" w:space="0" w:color="000000"/>
            </w:tcBorders>
          </w:tcPr>
          <w:p w14:paraId="39C952E4" w14:textId="77777777" w:rsidR="00E12CED" w:rsidRDefault="00FF221B">
            <w:pPr>
              <w:ind w:left="108"/>
            </w:pPr>
            <w:proofErr w:type="spellStart"/>
            <w:r>
              <w:t>e.g</w:t>
            </w:r>
            <w:proofErr w:type="spellEnd"/>
            <w:r>
              <w:t xml:space="preserve"> the ability to hear. </w:t>
            </w:r>
          </w:p>
        </w:tc>
        <w:tc>
          <w:tcPr>
            <w:tcW w:w="1799" w:type="dxa"/>
            <w:tcBorders>
              <w:top w:val="single" w:sz="4" w:space="0" w:color="000000"/>
              <w:left w:val="single" w:sz="4" w:space="0" w:color="000000"/>
              <w:bottom w:val="single" w:sz="4" w:space="0" w:color="000000"/>
              <w:right w:val="single" w:sz="4" w:space="0" w:color="000000"/>
            </w:tcBorders>
          </w:tcPr>
          <w:p w14:paraId="7B7DBC15" w14:textId="77777777" w:rsidR="00E12CED" w:rsidRDefault="00E12CED"/>
        </w:tc>
        <w:tc>
          <w:tcPr>
            <w:tcW w:w="1816" w:type="dxa"/>
            <w:tcBorders>
              <w:top w:val="single" w:sz="4" w:space="0" w:color="000000"/>
              <w:left w:val="single" w:sz="4" w:space="0" w:color="000000"/>
              <w:bottom w:val="single" w:sz="4" w:space="0" w:color="000000"/>
              <w:right w:val="single" w:sz="4" w:space="0" w:color="000000"/>
            </w:tcBorders>
          </w:tcPr>
          <w:p w14:paraId="21A567DE" w14:textId="77777777" w:rsidR="00E12CED" w:rsidRDefault="00FF221B">
            <w:pPr>
              <w:ind w:left="108" w:right="75"/>
            </w:pPr>
            <w:r>
              <w:t xml:space="preserve">having different faiths or beliefs to oneself (or having none) should be accepted and </w:t>
            </w:r>
            <w:proofErr w:type="gramStart"/>
            <w:r>
              <w:t>tolerated, and</w:t>
            </w:r>
            <w:proofErr w:type="gramEnd"/>
            <w:r>
              <w:t xml:space="preserve"> should not be the cause of prejudicial or discriminatory behaviour. To </w:t>
            </w:r>
            <w:proofErr w:type="gramStart"/>
            <w:r>
              <w:t>have an understanding of</w:t>
            </w:r>
            <w:proofErr w:type="gramEnd"/>
            <w:r>
              <w:t xml:space="preserve"> the importance of identifying and combatting discrimination. </w:t>
            </w:r>
          </w:p>
        </w:tc>
      </w:tr>
      <w:tr w:rsidR="00E12CED" w14:paraId="3C63695E" w14:textId="77777777" w:rsidTr="000279DE">
        <w:trPr>
          <w:trHeight w:val="4578"/>
        </w:trPr>
        <w:tc>
          <w:tcPr>
            <w:tcW w:w="1389" w:type="dxa"/>
            <w:tcBorders>
              <w:top w:val="single" w:sz="4" w:space="0" w:color="000000"/>
              <w:left w:val="single" w:sz="4" w:space="0" w:color="000000"/>
              <w:bottom w:val="single" w:sz="4" w:space="0" w:color="000000"/>
              <w:right w:val="single" w:sz="4" w:space="0" w:color="000000"/>
            </w:tcBorders>
          </w:tcPr>
          <w:p w14:paraId="5E2A6466" w14:textId="77777777" w:rsidR="00E12CED" w:rsidRDefault="00FF221B">
            <w:pPr>
              <w:jc w:val="center"/>
            </w:pPr>
            <w:r>
              <w:lastRenderedPageBreak/>
              <w:t xml:space="preserve">Spoken Language </w:t>
            </w:r>
          </w:p>
          <w:p w14:paraId="3220EA65" w14:textId="68D54914" w:rsidR="000279DE" w:rsidRDefault="000279DE">
            <w:pPr>
              <w:jc w:val="center"/>
            </w:pPr>
            <w:r>
              <w:t>(Oracy)</w:t>
            </w:r>
          </w:p>
        </w:tc>
        <w:tc>
          <w:tcPr>
            <w:tcW w:w="1856" w:type="dxa"/>
            <w:tcBorders>
              <w:top w:val="single" w:sz="4" w:space="0" w:color="000000"/>
              <w:left w:val="single" w:sz="4" w:space="0" w:color="000000"/>
              <w:bottom w:val="single" w:sz="4" w:space="0" w:color="000000"/>
              <w:right w:val="single" w:sz="4" w:space="0" w:color="000000"/>
            </w:tcBorders>
          </w:tcPr>
          <w:p w14:paraId="33CD0593" w14:textId="77777777" w:rsidR="00E12CED" w:rsidRDefault="00FF221B">
            <w:pPr>
              <w:ind w:left="108"/>
            </w:pPr>
            <w:r>
              <w:t xml:space="preserve">Children express </w:t>
            </w:r>
          </w:p>
          <w:p w14:paraId="5B5BACEC" w14:textId="4CD50876" w:rsidR="00E12CED" w:rsidRDefault="00FF221B">
            <w:pPr>
              <w:ind w:left="108" w:right="12"/>
            </w:pPr>
            <w:r>
              <w:t xml:space="preserve">themselves effectively, showing awareness of listeners’ needs. They use past, </w:t>
            </w:r>
            <w:r w:rsidR="0071434E">
              <w:t>present,</w:t>
            </w:r>
            <w:r>
              <w:t xml:space="preserve"> and future forms accurately when talking about events that have happened or are to happen in the future. They develop their ow</w:t>
            </w:r>
            <w:r w:rsidR="000279DE">
              <w:t xml:space="preserve">n </w:t>
            </w:r>
            <w:r>
              <w:t xml:space="preserve">explanations by </w:t>
            </w:r>
          </w:p>
        </w:tc>
        <w:tc>
          <w:tcPr>
            <w:tcW w:w="731" w:type="dxa"/>
            <w:tcBorders>
              <w:top w:val="single" w:sz="4" w:space="0" w:color="000000"/>
              <w:left w:val="single" w:sz="4" w:space="0" w:color="000000"/>
              <w:bottom w:val="single" w:sz="4" w:space="0" w:color="000000"/>
              <w:right w:val="nil"/>
            </w:tcBorders>
          </w:tcPr>
          <w:p w14:paraId="17ECF20C" w14:textId="4464D0E1" w:rsidR="00E12CED" w:rsidRDefault="00E12CED" w:rsidP="000279DE">
            <w:pPr>
              <w:spacing w:after="263"/>
              <w:ind w:left="360"/>
            </w:pPr>
          </w:p>
          <w:p w14:paraId="723F8723" w14:textId="406A2D9E" w:rsidR="00E12CED" w:rsidRDefault="00E12CED" w:rsidP="000279DE">
            <w:pPr>
              <w:spacing w:after="262"/>
              <w:ind w:left="360"/>
            </w:pPr>
          </w:p>
        </w:tc>
        <w:tc>
          <w:tcPr>
            <w:tcW w:w="10200" w:type="dxa"/>
            <w:gridSpan w:val="6"/>
            <w:tcBorders>
              <w:top w:val="single" w:sz="4" w:space="0" w:color="000000"/>
              <w:left w:val="nil"/>
              <w:bottom w:val="single" w:sz="4" w:space="0" w:color="000000"/>
              <w:right w:val="single" w:sz="4" w:space="0" w:color="000000"/>
            </w:tcBorders>
          </w:tcPr>
          <w:p w14:paraId="7DD3E381" w14:textId="77777777" w:rsidR="00545F49" w:rsidRDefault="00FF221B" w:rsidP="00545F49">
            <w:pPr>
              <w:pStyle w:val="ListParagraph"/>
              <w:numPr>
                <w:ilvl w:val="0"/>
                <w:numId w:val="4"/>
              </w:numPr>
              <w:spacing w:after="12" w:line="239" w:lineRule="auto"/>
            </w:pPr>
            <w:r>
              <w:t>Learn how to argue and defend points of view. (Ref: Promoting fundamental British Values as part of SMSC in schools (Nov. 2014</w:t>
            </w:r>
            <w:r w:rsidR="00545F49">
              <w:t>).</w:t>
            </w:r>
          </w:p>
          <w:p w14:paraId="521A6B5B" w14:textId="385DF768" w:rsidR="0071434E" w:rsidRDefault="00545F49" w:rsidP="00545F49">
            <w:pPr>
              <w:pStyle w:val="ListParagraph"/>
              <w:numPr>
                <w:ilvl w:val="0"/>
                <w:numId w:val="4"/>
              </w:numPr>
              <w:spacing w:after="12" w:line="239" w:lineRule="auto"/>
            </w:pPr>
            <w:r>
              <w:t>L</w:t>
            </w:r>
            <w:r w:rsidR="00FF221B">
              <w:t xml:space="preserve">isten and respond appropriately to adults and their peers ask relevant questions to extend their understanding and knowledge articulate and justify answers, arguments and opinions give well-structured descriptions, </w:t>
            </w:r>
            <w:r w:rsidR="0071434E">
              <w:t>explanations,</w:t>
            </w:r>
            <w:r w:rsidR="00FF221B">
              <w:t xml:space="preserve"> and narratives for different purposes, including for expressing feelings</w:t>
            </w:r>
            <w:r w:rsidR="0071434E">
              <w:t>.</w:t>
            </w:r>
          </w:p>
          <w:p w14:paraId="351DB5C9" w14:textId="77777777" w:rsidR="0071434E" w:rsidRDefault="0071434E" w:rsidP="00545F49">
            <w:pPr>
              <w:pStyle w:val="ListParagraph"/>
              <w:numPr>
                <w:ilvl w:val="0"/>
                <w:numId w:val="4"/>
              </w:numPr>
              <w:spacing w:after="12" w:line="239" w:lineRule="auto"/>
            </w:pPr>
            <w:r>
              <w:t>M</w:t>
            </w:r>
            <w:r w:rsidR="00FF221B">
              <w:t xml:space="preserve">aintain attention and participate actively in collaborative conversations, staying on topic and initiating and responding to comments </w:t>
            </w:r>
          </w:p>
          <w:p w14:paraId="1A800598" w14:textId="0666176E" w:rsidR="00E12CED" w:rsidRDefault="0071434E" w:rsidP="00545F49">
            <w:pPr>
              <w:pStyle w:val="ListParagraph"/>
              <w:numPr>
                <w:ilvl w:val="0"/>
                <w:numId w:val="4"/>
              </w:numPr>
              <w:spacing w:after="12" w:line="239" w:lineRule="auto"/>
            </w:pPr>
            <w:r>
              <w:t>U</w:t>
            </w:r>
            <w:r w:rsidR="00FF221B">
              <w:t xml:space="preserve">se spoken language to develop understanding through speculating, hypothesising, </w:t>
            </w:r>
            <w:proofErr w:type="gramStart"/>
            <w:r w:rsidR="00FF221B">
              <w:t>imagining</w:t>
            </w:r>
            <w:proofErr w:type="gramEnd"/>
            <w:r w:rsidR="00FF221B">
              <w:t xml:space="preserve"> and exploring ideas participate in discussions, presentations,</w:t>
            </w:r>
            <w:r w:rsidR="0061381D">
              <w:t xml:space="preserve"> </w:t>
            </w:r>
            <w:r w:rsidR="00FF221B">
              <w:t>and debates consider and evaluate different viewpoints, attending to and building on the contributions of others (National Curriculum)</w:t>
            </w:r>
            <w:r>
              <w:t xml:space="preserve">. </w:t>
            </w:r>
          </w:p>
        </w:tc>
      </w:tr>
    </w:tbl>
    <w:p w14:paraId="4CCE0A1F" w14:textId="77777777" w:rsidR="00E12CED" w:rsidRDefault="00E12CED">
      <w:pPr>
        <w:sectPr w:rsidR="00E12CED">
          <w:headerReference w:type="even" r:id="rId7"/>
          <w:headerReference w:type="default" r:id="rId8"/>
          <w:headerReference w:type="first" r:id="rId9"/>
          <w:pgSz w:w="16838" w:h="11906" w:orient="landscape"/>
          <w:pgMar w:top="1440" w:right="1440" w:bottom="746" w:left="1440" w:header="283" w:footer="720" w:gutter="0"/>
          <w:cols w:space="720"/>
        </w:sectPr>
      </w:pPr>
    </w:p>
    <w:p w14:paraId="17673256" w14:textId="10D6B4AD" w:rsidR="00E12CED" w:rsidRDefault="00FF221B">
      <w:pPr>
        <w:pStyle w:val="Heading1"/>
        <w:tabs>
          <w:tab w:val="center" w:pos="5896"/>
          <w:tab w:val="center" w:pos="14138"/>
        </w:tabs>
        <w:ind w:right="0"/>
        <w:jc w:val="left"/>
      </w:pPr>
      <w:r>
        <w:rPr>
          <w:color w:val="000000"/>
          <w:sz w:val="22"/>
        </w:rPr>
        <w:lastRenderedPageBreak/>
        <w:tab/>
      </w:r>
      <w:r>
        <w:rPr>
          <w:color w:val="000000"/>
        </w:rPr>
        <w:t xml:space="preserve">                    </w:t>
      </w:r>
      <w:r>
        <w:tab/>
      </w:r>
      <w:r>
        <w:rPr>
          <w:color w:val="000000"/>
          <w:sz w:val="56"/>
        </w:rPr>
        <w:t xml:space="preserve"> </w:t>
      </w:r>
    </w:p>
    <w:p w14:paraId="6D02D65F" w14:textId="77777777" w:rsidR="00E12CED" w:rsidRDefault="00FF221B">
      <w:pPr>
        <w:spacing w:after="0"/>
        <w:ind w:left="-720"/>
      </w:pPr>
      <w:r>
        <w:t xml:space="preserve"> </w:t>
      </w:r>
    </w:p>
    <w:tbl>
      <w:tblPr>
        <w:tblStyle w:val="TableGrid"/>
        <w:tblW w:w="14176" w:type="dxa"/>
        <w:tblInd w:w="-720" w:type="dxa"/>
        <w:tblCellMar>
          <w:top w:w="46" w:type="dxa"/>
          <w:left w:w="108" w:type="dxa"/>
          <w:right w:w="115" w:type="dxa"/>
        </w:tblCellMar>
        <w:tblLook w:val="04A0" w:firstRow="1" w:lastRow="0" w:firstColumn="1" w:lastColumn="0" w:noHBand="0" w:noVBand="1"/>
      </w:tblPr>
      <w:tblGrid>
        <w:gridCol w:w="1395"/>
        <w:gridCol w:w="1862"/>
        <w:gridCol w:w="10919"/>
      </w:tblGrid>
      <w:tr w:rsidR="00E12CED" w14:paraId="57F73872" w14:textId="77777777">
        <w:trPr>
          <w:trHeight w:val="816"/>
        </w:trPr>
        <w:tc>
          <w:tcPr>
            <w:tcW w:w="1395" w:type="dxa"/>
            <w:tcBorders>
              <w:top w:val="single" w:sz="4" w:space="0" w:color="000000"/>
              <w:left w:val="single" w:sz="4" w:space="0" w:color="000000"/>
              <w:bottom w:val="single" w:sz="4" w:space="0" w:color="000000"/>
              <w:right w:val="single" w:sz="4" w:space="0" w:color="000000"/>
            </w:tcBorders>
          </w:tcPr>
          <w:p w14:paraId="20E6DF25" w14:textId="77777777" w:rsidR="00E12CED" w:rsidRDefault="00E12CED"/>
        </w:tc>
        <w:tc>
          <w:tcPr>
            <w:tcW w:w="1862" w:type="dxa"/>
            <w:tcBorders>
              <w:top w:val="single" w:sz="4" w:space="0" w:color="000000"/>
              <w:left w:val="single" w:sz="4" w:space="0" w:color="000000"/>
              <w:bottom w:val="single" w:sz="4" w:space="0" w:color="000000"/>
              <w:right w:val="single" w:sz="4" w:space="0" w:color="000000"/>
            </w:tcBorders>
          </w:tcPr>
          <w:p w14:paraId="540B3FD1" w14:textId="5394ACF0" w:rsidR="00E12CED" w:rsidRDefault="00FF221B">
            <w:r>
              <w:t xml:space="preserve">connecting ideas or events. </w:t>
            </w:r>
          </w:p>
        </w:tc>
        <w:tc>
          <w:tcPr>
            <w:tcW w:w="10919" w:type="dxa"/>
            <w:tcBorders>
              <w:top w:val="single" w:sz="4" w:space="0" w:color="000000"/>
              <w:left w:val="single" w:sz="4" w:space="0" w:color="000000"/>
              <w:bottom w:val="single" w:sz="4" w:space="0" w:color="000000"/>
              <w:right w:val="single" w:sz="4" w:space="0" w:color="000000"/>
            </w:tcBorders>
          </w:tcPr>
          <w:p w14:paraId="4E9C29AA" w14:textId="77777777" w:rsidR="00E12CED" w:rsidRDefault="00E12CED"/>
        </w:tc>
      </w:tr>
      <w:tr w:rsidR="00FD7919" w14:paraId="7A841215" w14:textId="77777777" w:rsidTr="00587430">
        <w:trPr>
          <w:trHeight w:val="816"/>
        </w:trPr>
        <w:tc>
          <w:tcPr>
            <w:tcW w:w="1395" w:type="dxa"/>
            <w:tcBorders>
              <w:top w:val="single" w:sz="4" w:space="0" w:color="000000"/>
              <w:left w:val="single" w:sz="4" w:space="0" w:color="000000"/>
              <w:bottom w:val="single" w:sz="4" w:space="0" w:color="000000"/>
              <w:right w:val="single" w:sz="4" w:space="0" w:color="000000"/>
            </w:tcBorders>
          </w:tcPr>
          <w:p w14:paraId="6D303134" w14:textId="35C81D09" w:rsidR="00FD7919" w:rsidRDefault="00FD7919">
            <w:r>
              <w:t>Cultural Capital</w:t>
            </w:r>
          </w:p>
        </w:tc>
        <w:tc>
          <w:tcPr>
            <w:tcW w:w="12781" w:type="dxa"/>
            <w:gridSpan w:val="2"/>
            <w:tcBorders>
              <w:top w:val="single" w:sz="4" w:space="0" w:color="000000"/>
              <w:left w:val="single" w:sz="4" w:space="0" w:color="000000"/>
              <w:bottom w:val="single" w:sz="4" w:space="0" w:color="000000"/>
              <w:right w:val="single" w:sz="4" w:space="0" w:color="000000"/>
            </w:tcBorders>
          </w:tcPr>
          <w:p w14:paraId="616854A4" w14:textId="333DA8EB" w:rsidR="00FD7919" w:rsidRDefault="00FD7919">
            <w:r>
              <w:t>There are many ways in which we develop children’s cultural capital at Sandy Hill Academy</w:t>
            </w:r>
            <w:r w:rsidR="00105963">
              <w:t>. W</w:t>
            </w:r>
            <w:r w:rsidR="0032764B">
              <w:t xml:space="preserve">e believe it is important for them to be </w:t>
            </w:r>
            <w:r w:rsidR="00906FF1">
              <w:t>exposed to a variety of experiences</w:t>
            </w:r>
            <w:r w:rsidR="00105963">
              <w:t>, both linked with the National Curriculum subjects</w:t>
            </w:r>
            <w:r w:rsidR="005162DC">
              <w:t>, and</w:t>
            </w:r>
            <w:r w:rsidR="00BB37BD">
              <w:t xml:space="preserve"> the wider world </w:t>
            </w:r>
            <w:proofErr w:type="gramStart"/>
            <w:r w:rsidR="00BB37BD">
              <w:t>in order to</w:t>
            </w:r>
            <w:proofErr w:type="gramEnd"/>
            <w:r w:rsidR="00BB37BD">
              <w:t xml:space="preserve"> develop aspirational </w:t>
            </w:r>
            <w:r w:rsidR="005162DC">
              <w:t>goals</w:t>
            </w:r>
            <w:r w:rsidR="00BB37BD">
              <w:t xml:space="preserve"> for </w:t>
            </w:r>
            <w:r w:rsidR="005162DC">
              <w:t xml:space="preserve">their futures. </w:t>
            </w:r>
            <w:r w:rsidR="00BB37BD">
              <w:t xml:space="preserve"> </w:t>
            </w:r>
          </w:p>
        </w:tc>
      </w:tr>
      <w:tr w:rsidR="002008D8" w14:paraId="3A833040" w14:textId="77777777" w:rsidTr="00216418">
        <w:trPr>
          <w:trHeight w:val="816"/>
        </w:trPr>
        <w:tc>
          <w:tcPr>
            <w:tcW w:w="1395" w:type="dxa"/>
            <w:tcBorders>
              <w:top w:val="single" w:sz="4" w:space="0" w:color="000000"/>
              <w:left w:val="single" w:sz="4" w:space="0" w:color="000000"/>
              <w:bottom w:val="single" w:sz="4" w:space="0" w:color="000000"/>
              <w:right w:val="single" w:sz="4" w:space="0" w:color="000000"/>
            </w:tcBorders>
          </w:tcPr>
          <w:p w14:paraId="37639450" w14:textId="7DCCE518" w:rsidR="002008D8" w:rsidRDefault="002008D8">
            <w:r>
              <w:t>Sandy Hill Values</w:t>
            </w:r>
          </w:p>
        </w:tc>
        <w:tc>
          <w:tcPr>
            <w:tcW w:w="12781" w:type="dxa"/>
            <w:gridSpan w:val="2"/>
            <w:tcBorders>
              <w:top w:val="single" w:sz="4" w:space="0" w:color="000000"/>
              <w:left w:val="single" w:sz="4" w:space="0" w:color="000000"/>
              <w:bottom w:val="single" w:sz="4" w:space="0" w:color="000000"/>
              <w:right w:val="single" w:sz="4" w:space="0" w:color="000000"/>
            </w:tcBorders>
          </w:tcPr>
          <w:p w14:paraId="11245951" w14:textId="147650F7" w:rsidR="002008D8" w:rsidRDefault="00E51EFA">
            <w:r>
              <w:rPr>
                <w:noProof/>
              </w:rPr>
              <w:drawing>
                <wp:anchor distT="0" distB="0" distL="114300" distR="114300" simplePos="0" relativeHeight="251658240" behindDoc="1" locked="0" layoutInCell="1" allowOverlap="1" wp14:anchorId="4AB74B3F" wp14:editId="5FF78756">
                  <wp:simplePos x="0" y="0"/>
                  <wp:positionH relativeFrom="column">
                    <wp:posOffset>3352800</wp:posOffset>
                  </wp:positionH>
                  <wp:positionV relativeFrom="paragraph">
                    <wp:posOffset>1270</wp:posOffset>
                  </wp:positionV>
                  <wp:extent cx="4683125" cy="3328670"/>
                  <wp:effectExtent l="0" t="0" r="3175" b="5080"/>
                  <wp:wrapTight wrapText="bothSides">
                    <wp:wrapPolygon edited="0">
                      <wp:start x="0" y="0"/>
                      <wp:lineTo x="0" y="21509"/>
                      <wp:lineTo x="21527" y="21509"/>
                      <wp:lineTo x="21527"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683125" cy="3328670"/>
                          </a:xfrm>
                          <a:prstGeom prst="rect">
                            <a:avLst/>
                          </a:prstGeom>
                        </pic:spPr>
                      </pic:pic>
                    </a:graphicData>
                  </a:graphic>
                  <wp14:sizeRelH relativeFrom="page">
                    <wp14:pctWidth>0</wp14:pctWidth>
                  </wp14:sizeRelH>
                  <wp14:sizeRelV relativeFrom="page">
                    <wp14:pctHeight>0</wp14:pctHeight>
                  </wp14:sizeRelV>
                </wp:anchor>
              </w:drawing>
            </w:r>
            <w:r w:rsidR="00F75CD6">
              <w:t>In the Early Years and KS1, children learn the 4 school rules alongside the My Personal Best Sandy Hill Star values</w:t>
            </w:r>
            <w:r w:rsidR="007E5B7C">
              <w:t xml:space="preserve">. Once these are embedded during Early Years and KS1, KS2 children begin to learn the Planet values, focusing on different values per half term. </w:t>
            </w:r>
          </w:p>
        </w:tc>
      </w:tr>
    </w:tbl>
    <w:p w14:paraId="423D5783" w14:textId="77777777" w:rsidR="00E12CED" w:rsidRDefault="00FF221B">
      <w:pPr>
        <w:spacing w:after="158"/>
        <w:ind w:left="-720"/>
      </w:pPr>
      <w:r>
        <w:t xml:space="preserve"> </w:t>
      </w:r>
    </w:p>
    <w:p w14:paraId="46531E39" w14:textId="77777777" w:rsidR="00E12CED" w:rsidRDefault="00FF221B">
      <w:pPr>
        <w:spacing w:after="0"/>
        <w:ind w:left="-720"/>
      </w:pPr>
      <w:r>
        <w:t xml:space="preserve"> </w:t>
      </w:r>
    </w:p>
    <w:sectPr w:rsidR="00E12CED">
      <w:headerReference w:type="even" r:id="rId11"/>
      <w:headerReference w:type="default" r:id="rId12"/>
      <w:headerReference w:type="first" r:id="rId13"/>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D7F72" w14:textId="77777777" w:rsidR="0098750A" w:rsidRDefault="0098750A">
      <w:pPr>
        <w:spacing w:after="0" w:line="240" w:lineRule="auto"/>
      </w:pPr>
      <w:r>
        <w:separator/>
      </w:r>
    </w:p>
  </w:endnote>
  <w:endnote w:type="continuationSeparator" w:id="0">
    <w:p w14:paraId="7D42344B" w14:textId="77777777" w:rsidR="0098750A" w:rsidRDefault="0098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A50BF" w14:textId="77777777" w:rsidR="0098750A" w:rsidRDefault="0098750A">
      <w:pPr>
        <w:spacing w:after="0" w:line="240" w:lineRule="auto"/>
      </w:pPr>
      <w:r>
        <w:separator/>
      </w:r>
    </w:p>
  </w:footnote>
  <w:footnote w:type="continuationSeparator" w:id="0">
    <w:p w14:paraId="661BEFAF" w14:textId="77777777" w:rsidR="0098750A" w:rsidRDefault="00987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F8667" w14:textId="77777777" w:rsidR="00E12CED" w:rsidRDefault="00FF221B">
    <w:pPr>
      <w:spacing w:after="0"/>
      <w:ind w:left="-180" w:right="3080"/>
      <w:jc w:val="right"/>
    </w:pPr>
    <w:r>
      <w:rPr>
        <w:noProof/>
      </w:rPr>
      <w:drawing>
        <wp:anchor distT="0" distB="0" distL="114300" distR="114300" simplePos="0" relativeHeight="251658240" behindDoc="0" locked="0" layoutInCell="1" allowOverlap="0" wp14:anchorId="7AF6197D" wp14:editId="4E3CC9CB">
          <wp:simplePos x="0" y="0"/>
          <wp:positionH relativeFrom="page">
            <wp:posOffset>800100</wp:posOffset>
          </wp:positionH>
          <wp:positionV relativeFrom="page">
            <wp:posOffset>179832</wp:posOffset>
          </wp:positionV>
          <wp:extent cx="693420" cy="656844"/>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693420" cy="656844"/>
                  </a:xfrm>
                  <a:prstGeom prst="rect">
                    <a:avLst/>
                  </a:prstGeom>
                </pic:spPr>
              </pic:pic>
            </a:graphicData>
          </a:graphic>
        </wp:anchor>
      </w:drawing>
    </w:r>
    <w:r>
      <w:rPr>
        <w:noProof/>
      </w:rPr>
      <w:drawing>
        <wp:anchor distT="0" distB="0" distL="114300" distR="114300" simplePos="0" relativeHeight="251659264" behindDoc="0" locked="0" layoutInCell="1" allowOverlap="0" wp14:anchorId="0D16547B" wp14:editId="2CB39D18">
          <wp:simplePos x="0" y="0"/>
          <wp:positionH relativeFrom="page">
            <wp:posOffset>9198864</wp:posOffset>
          </wp:positionH>
          <wp:positionV relativeFrom="page">
            <wp:posOffset>179832</wp:posOffset>
          </wp:positionV>
          <wp:extent cx="691896" cy="656844"/>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91896" cy="656844"/>
                  </a:xfrm>
                  <a:prstGeom prst="rect">
                    <a:avLst/>
                  </a:prstGeom>
                </pic:spPr>
              </pic:pic>
            </a:graphicData>
          </a:graphic>
        </wp:anchor>
      </w:drawing>
    </w:r>
    <w:r>
      <w:rPr>
        <w:sz w:val="48"/>
      </w:rPr>
      <w:t xml:space="preserve">                    </w:t>
    </w:r>
    <w:r>
      <w:rPr>
        <w:color w:val="A6A6A6"/>
        <w:sz w:val="48"/>
      </w:rPr>
      <w:t xml:space="preserve">ASPIRATION – CONFIDENCE – EMPATHY                    </w:t>
    </w:r>
    <w:r>
      <w:rPr>
        <w:sz w:val="56"/>
      </w:rPr>
      <w:t xml:space="preserve"> </w:t>
    </w:r>
  </w:p>
  <w:p w14:paraId="2CF3DE3C" w14:textId="77777777" w:rsidR="00E12CED" w:rsidRDefault="00FF221B">
    <w:pPr>
      <w:spacing w:after="0"/>
      <w:ind w:left="-720"/>
    </w:pPr>
    <w:r>
      <w:t xml:space="preserve"> </w:t>
    </w:r>
  </w:p>
  <w:p w14:paraId="22A15BD8" w14:textId="77777777" w:rsidR="00E12CED" w:rsidRDefault="00FF221B">
    <w:r>
      <w:rPr>
        <w:noProof/>
      </w:rPr>
      <mc:AlternateContent>
        <mc:Choice Requires="wpg">
          <w:drawing>
            <wp:anchor distT="0" distB="0" distL="114300" distR="114300" simplePos="0" relativeHeight="251660288" behindDoc="1" locked="0" layoutInCell="1" allowOverlap="1" wp14:anchorId="019E7438" wp14:editId="36DD3B4C">
              <wp:simplePos x="0" y="0"/>
              <wp:positionH relativeFrom="page">
                <wp:posOffset>0</wp:posOffset>
              </wp:positionH>
              <wp:positionV relativeFrom="page">
                <wp:posOffset>0</wp:posOffset>
              </wp:positionV>
              <wp:extent cx="1" cy="1"/>
              <wp:effectExtent l="0" t="0" r="0" b="0"/>
              <wp:wrapNone/>
              <wp:docPr id="7891" name="Group 789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89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BC57" w14:textId="52C86070" w:rsidR="00E12CED" w:rsidRDefault="000279DE">
    <w:pPr>
      <w:spacing w:after="0"/>
      <w:ind w:left="-720"/>
    </w:pPr>
    <w:r w:rsidRPr="00520D48">
      <w:rPr>
        <w:rFonts w:ascii="Times" w:hAnsi="Times" w:cs="Times"/>
        <w:noProof/>
        <w:color w:val="A5A5A5" w:themeColor="accent3"/>
      </w:rPr>
      <w:drawing>
        <wp:anchor distT="0" distB="0" distL="114300" distR="114300" simplePos="0" relativeHeight="251671552" behindDoc="1" locked="0" layoutInCell="1" allowOverlap="1" wp14:anchorId="6C2884D9" wp14:editId="3203BB74">
          <wp:simplePos x="0" y="0"/>
          <wp:positionH relativeFrom="column">
            <wp:posOffset>3699163</wp:posOffset>
          </wp:positionH>
          <wp:positionV relativeFrom="paragraph">
            <wp:posOffset>-10737</wp:posOffset>
          </wp:positionV>
          <wp:extent cx="1320165" cy="492760"/>
          <wp:effectExtent l="0" t="0" r="0" b="2540"/>
          <wp:wrapTight wrapText="bothSides">
            <wp:wrapPolygon edited="0">
              <wp:start x="0" y="0"/>
              <wp:lineTo x="0" y="20876"/>
              <wp:lineTo x="21195" y="20876"/>
              <wp:lineTo x="211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EFE86" w14:textId="77777777" w:rsidR="000279DE" w:rsidRDefault="000279DE"/>
  <w:p w14:paraId="61B7369D" w14:textId="77777777" w:rsidR="000279DE" w:rsidRPr="000279DE" w:rsidRDefault="000279DE" w:rsidP="000279DE">
    <w:pPr>
      <w:jc w:val="center"/>
      <w:rPr>
        <w:color w:val="A5A5A5" w:themeColor="accent3"/>
        <w:sz w:val="28"/>
        <w:szCs w:val="28"/>
      </w:rPr>
    </w:pPr>
    <w:r w:rsidRPr="000279DE">
      <w:rPr>
        <w:color w:val="A5A5A5" w:themeColor="accent3"/>
        <w:sz w:val="28"/>
        <w:szCs w:val="28"/>
      </w:rPr>
      <w:t>‘Aspiring to achieve, determined to succeed.’</w:t>
    </w:r>
  </w:p>
  <w:p w14:paraId="003D0A5C" w14:textId="71BF2D6F" w:rsidR="00E12CED" w:rsidRDefault="00FF221B">
    <w:r>
      <w:rPr>
        <w:noProof/>
      </w:rPr>
      <mc:AlternateContent>
        <mc:Choice Requires="wpg">
          <w:drawing>
            <wp:anchor distT="0" distB="0" distL="114300" distR="114300" simplePos="0" relativeHeight="251663360" behindDoc="1" locked="0" layoutInCell="1" allowOverlap="1" wp14:anchorId="18AC68D7" wp14:editId="293EC9E9">
              <wp:simplePos x="0" y="0"/>
              <wp:positionH relativeFrom="page">
                <wp:posOffset>0</wp:posOffset>
              </wp:positionH>
              <wp:positionV relativeFrom="page">
                <wp:posOffset>0</wp:posOffset>
              </wp:positionV>
              <wp:extent cx="1" cy="1"/>
              <wp:effectExtent l="0" t="0" r="0" b="0"/>
              <wp:wrapNone/>
              <wp:docPr id="7868" name="Group 78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86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3782" w14:textId="77777777" w:rsidR="00E12CED" w:rsidRDefault="00FF221B">
    <w:pPr>
      <w:spacing w:after="0"/>
      <w:ind w:left="-180" w:right="3080"/>
      <w:jc w:val="right"/>
    </w:pPr>
    <w:r>
      <w:rPr>
        <w:noProof/>
      </w:rPr>
      <w:drawing>
        <wp:anchor distT="0" distB="0" distL="114300" distR="114300" simplePos="0" relativeHeight="251664384" behindDoc="0" locked="0" layoutInCell="1" allowOverlap="0" wp14:anchorId="68D4C642" wp14:editId="45C6D148">
          <wp:simplePos x="0" y="0"/>
          <wp:positionH relativeFrom="page">
            <wp:posOffset>800100</wp:posOffset>
          </wp:positionH>
          <wp:positionV relativeFrom="page">
            <wp:posOffset>179832</wp:posOffset>
          </wp:positionV>
          <wp:extent cx="693420" cy="656844"/>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693420" cy="656844"/>
                  </a:xfrm>
                  <a:prstGeom prst="rect">
                    <a:avLst/>
                  </a:prstGeom>
                </pic:spPr>
              </pic:pic>
            </a:graphicData>
          </a:graphic>
        </wp:anchor>
      </w:drawing>
    </w:r>
    <w:r>
      <w:rPr>
        <w:noProof/>
      </w:rPr>
      <w:drawing>
        <wp:anchor distT="0" distB="0" distL="114300" distR="114300" simplePos="0" relativeHeight="251665408" behindDoc="0" locked="0" layoutInCell="1" allowOverlap="0" wp14:anchorId="775781EE" wp14:editId="7320924D">
          <wp:simplePos x="0" y="0"/>
          <wp:positionH relativeFrom="page">
            <wp:posOffset>9198864</wp:posOffset>
          </wp:positionH>
          <wp:positionV relativeFrom="page">
            <wp:posOffset>179832</wp:posOffset>
          </wp:positionV>
          <wp:extent cx="691896" cy="65684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91896" cy="656844"/>
                  </a:xfrm>
                  <a:prstGeom prst="rect">
                    <a:avLst/>
                  </a:prstGeom>
                </pic:spPr>
              </pic:pic>
            </a:graphicData>
          </a:graphic>
        </wp:anchor>
      </w:drawing>
    </w:r>
    <w:r>
      <w:rPr>
        <w:sz w:val="48"/>
      </w:rPr>
      <w:t xml:space="preserve">                    </w:t>
    </w:r>
    <w:r>
      <w:rPr>
        <w:color w:val="A6A6A6"/>
        <w:sz w:val="48"/>
      </w:rPr>
      <w:t xml:space="preserve">ASPIRATION – CONFIDENCE – EMPATHY                    </w:t>
    </w:r>
    <w:r>
      <w:rPr>
        <w:sz w:val="56"/>
      </w:rPr>
      <w:t xml:space="preserve"> </w:t>
    </w:r>
  </w:p>
  <w:p w14:paraId="36D732D8" w14:textId="77777777" w:rsidR="00E12CED" w:rsidRDefault="00FF221B">
    <w:pPr>
      <w:spacing w:after="0"/>
      <w:ind w:left="-720"/>
    </w:pPr>
    <w:r>
      <w:t xml:space="preserve"> </w:t>
    </w:r>
  </w:p>
  <w:p w14:paraId="78C66048" w14:textId="77777777" w:rsidR="00E12CED" w:rsidRDefault="00FF221B">
    <w:r>
      <w:rPr>
        <w:noProof/>
      </w:rPr>
      <mc:AlternateContent>
        <mc:Choice Requires="wpg">
          <w:drawing>
            <wp:anchor distT="0" distB="0" distL="114300" distR="114300" simplePos="0" relativeHeight="251666432" behindDoc="1" locked="0" layoutInCell="1" allowOverlap="1" wp14:anchorId="43998424" wp14:editId="736F2FC4">
              <wp:simplePos x="0" y="0"/>
              <wp:positionH relativeFrom="page">
                <wp:posOffset>0</wp:posOffset>
              </wp:positionH>
              <wp:positionV relativeFrom="page">
                <wp:posOffset>0</wp:posOffset>
              </wp:positionV>
              <wp:extent cx="1" cy="1"/>
              <wp:effectExtent l="0" t="0" r="0" b="0"/>
              <wp:wrapNone/>
              <wp:docPr id="7845" name="Group 784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845"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FE4ED" w14:textId="77777777" w:rsidR="00E12CED" w:rsidRDefault="00FF221B">
    <w:r>
      <w:rPr>
        <w:noProof/>
      </w:rPr>
      <mc:AlternateContent>
        <mc:Choice Requires="wpg">
          <w:drawing>
            <wp:anchor distT="0" distB="0" distL="114300" distR="114300" simplePos="0" relativeHeight="251667456" behindDoc="1" locked="0" layoutInCell="1" allowOverlap="1" wp14:anchorId="0B88787A" wp14:editId="0D82A6FB">
              <wp:simplePos x="0" y="0"/>
              <wp:positionH relativeFrom="page">
                <wp:posOffset>800100</wp:posOffset>
              </wp:positionH>
              <wp:positionV relativeFrom="page">
                <wp:posOffset>179832</wp:posOffset>
              </wp:positionV>
              <wp:extent cx="9090660" cy="656844"/>
              <wp:effectExtent l="0" t="0" r="0" b="0"/>
              <wp:wrapNone/>
              <wp:docPr id="7902" name="Group 7902"/>
              <wp:cNvGraphicFramePr/>
              <a:graphic xmlns:a="http://schemas.openxmlformats.org/drawingml/2006/main">
                <a:graphicData uri="http://schemas.microsoft.com/office/word/2010/wordprocessingGroup">
                  <wpg:wgp>
                    <wpg:cNvGrpSpPr/>
                    <wpg:grpSpPr>
                      <a:xfrm>
                        <a:off x="0" y="0"/>
                        <a:ext cx="9090660" cy="656844"/>
                        <a:chOff x="0" y="0"/>
                        <a:chExt cx="9090660" cy="656844"/>
                      </a:xfrm>
                    </wpg:grpSpPr>
                    <pic:pic xmlns:pic="http://schemas.openxmlformats.org/drawingml/2006/picture">
                      <pic:nvPicPr>
                        <pic:cNvPr id="7903" name="Picture 7903"/>
                        <pic:cNvPicPr/>
                      </pic:nvPicPr>
                      <pic:blipFill>
                        <a:blip r:embed="rId1"/>
                        <a:stretch>
                          <a:fillRect/>
                        </a:stretch>
                      </pic:blipFill>
                      <pic:spPr>
                        <a:xfrm>
                          <a:off x="0" y="0"/>
                          <a:ext cx="693420" cy="656844"/>
                        </a:xfrm>
                        <a:prstGeom prst="rect">
                          <a:avLst/>
                        </a:prstGeom>
                      </pic:spPr>
                    </pic:pic>
                    <pic:pic xmlns:pic="http://schemas.openxmlformats.org/drawingml/2006/picture">
                      <pic:nvPicPr>
                        <pic:cNvPr id="7904" name="Picture 7904"/>
                        <pic:cNvPicPr/>
                      </pic:nvPicPr>
                      <pic:blipFill>
                        <a:blip r:embed="rId1"/>
                        <a:stretch>
                          <a:fillRect/>
                        </a:stretch>
                      </pic:blipFill>
                      <pic:spPr>
                        <a:xfrm>
                          <a:off x="8398764" y="0"/>
                          <a:ext cx="691896" cy="656844"/>
                        </a:xfrm>
                        <a:prstGeom prst="rect">
                          <a:avLst/>
                        </a:prstGeom>
                      </pic:spPr>
                    </pic:pic>
                  </wpg:wgp>
                </a:graphicData>
              </a:graphic>
            </wp:anchor>
          </w:drawing>
        </mc:Choice>
        <mc:Fallback xmlns:a="http://schemas.openxmlformats.org/drawingml/2006/main">
          <w:pict>
            <v:group id="Group 7902" style="width:715.8pt;height:51.72pt;position:absolute;z-index:-2147483648;mso-position-horizontal-relative:page;mso-position-horizontal:absolute;margin-left:63pt;mso-position-vertical-relative:page;margin-top:14.16pt;" coordsize="90906,6568">
              <v:shape id="Picture 7903" style="position:absolute;width:6934;height:6568;left:0;top:0;" filled="f">
                <v:imagedata r:id="rId7"/>
              </v:shape>
              <v:shape id="Picture 7904" style="position:absolute;width:6918;height:6568;left:83987;top:0;" filled="f">
                <v:imagedata r:id="rId7"/>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7B91" w14:textId="7AEEAE77" w:rsidR="00134180" w:rsidRDefault="00134180"/>
  <w:p w14:paraId="208AECFF" w14:textId="210D93F9" w:rsidR="00E12CED" w:rsidRDefault="00134180">
    <w:r w:rsidRPr="00520D48">
      <w:rPr>
        <w:rFonts w:ascii="Times" w:hAnsi="Times" w:cs="Times"/>
        <w:noProof/>
        <w:color w:val="A5A5A5" w:themeColor="accent3"/>
      </w:rPr>
      <w:drawing>
        <wp:anchor distT="0" distB="0" distL="114300" distR="114300" simplePos="0" relativeHeight="251673600" behindDoc="1" locked="0" layoutInCell="1" allowOverlap="1" wp14:anchorId="15D24D90" wp14:editId="3E32775D">
          <wp:simplePos x="0" y="0"/>
          <wp:positionH relativeFrom="column">
            <wp:posOffset>3604591</wp:posOffset>
          </wp:positionH>
          <wp:positionV relativeFrom="paragraph">
            <wp:posOffset>-214630</wp:posOffset>
          </wp:positionV>
          <wp:extent cx="1320165" cy="492760"/>
          <wp:effectExtent l="0" t="0" r="0" b="2540"/>
          <wp:wrapTight wrapText="bothSides">
            <wp:wrapPolygon edited="0">
              <wp:start x="0" y="0"/>
              <wp:lineTo x="0" y="20876"/>
              <wp:lineTo x="21195" y="20876"/>
              <wp:lineTo x="211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492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B55D" w14:textId="77777777" w:rsidR="00E12CED" w:rsidRDefault="00FF221B">
    <w:r>
      <w:rPr>
        <w:noProof/>
      </w:rPr>
      <mc:AlternateContent>
        <mc:Choice Requires="wpg">
          <w:drawing>
            <wp:anchor distT="0" distB="0" distL="114300" distR="114300" simplePos="0" relativeHeight="251669504" behindDoc="1" locked="0" layoutInCell="1" allowOverlap="1" wp14:anchorId="4AA5B27E" wp14:editId="51BD6AB5">
              <wp:simplePos x="0" y="0"/>
              <wp:positionH relativeFrom="page">
                <wp:posOffset>800100</wp:posOffset>
              </wp:positionH>
              <wp:positionV relativeFrom="page">
                <wp:posOffset>179832</wp:posOffset>
              </wp:positionV>
              <wp:extent cx="9090660" cy="656844"/>
              <wp:effectExtent l="0" t="0" r="0" b="0"/>
              <wp:wrapNone/>
              <wp:docPr id="7894" name="Group 7894"/>
              <wp:cNvGraphicFramePr/>
              <a:graphic xmlns:a="http://schemas.openxmlformats.org/drawingml/2006/main">
                <a:graphicData uri="http://schemas.microsoft.com/office/word/2010/wordprocessingGroup">
                  <wpg:wgp>
                    <wpg:cNvGrpSpPr/>
                    <wpg:grpSpPr>
                      <a:xfrm>
                        <a:off x="0" y="0"/>
                        <a:ext cx="9090660" cy="656844"/>
                        <a:chOff x="0" y="0"/>
                        <a:chExt cx="9090660" cy="656844"/>
                      </a:xfrm>
                    </wpg:grpSpPr>
                    <pic:pic xmlns:pic="http://schemas.openxmlformats.org/drawingml/2006/picture">
                      <pic:nvPicPr>
                        <pic:cNvPr id="7895" name="Picture 7895"/>
                        <pic:cNvPicPr/>
                      </pic:nvPicPr>
                      <pic:blipFill>
                        <a:blip r:embed="rId1"/>
                        <a:stretch>
                          <a:fillRect/>
                        </a:stretch>
                      </pic:blipFill>
                      <pic:spPr>
                        <a:xfrm>
                          <a:off x="0" y="0"/>
                          <a:ext cx="693420" cy="656844"/>
                        </a:xfrm>
                        <a:prstGeom prst="rect">
                          <a:avLst/>
                        </a:prstGeom>
                      </pic:spPr>
                    </pic:pic>
                    <pic:pic xmlns:pic="http://schemas.openxmlformats.org/drawingml/2006/picture">
                      <pic:nvPicPr>
                        <pic:cNvPr id="7896" name="Picture 7896"/>
                        <pic:cNvPicPr/>
                      </pic:nvPicPr>
                      <pic:blipFill>
                        <a:blip r:embed="rId1"/>
                        <a:stretch>
                          <a:fillRect/>
                        </a:stretch>
                      </pic:blipFill>
                      <pic:spPr>
                        <a:xfrm>
                          <a:off x="8398764" y="0"/>
                          <a:ext cx="691896" cy="656844"/>
                        </a:xfrm>
                        <a:prstGeom prst="rect">
                          <a:avLst/>
                        </a:prstGeom>
                      </pic:spPr>
                    </pic:pic>
                  </wpg:wgp>
                </a:graphicData>
              </a:graphic>
            </wp:anchor>
          </w:drawing>
        </mc:Choice>
        <mc:Fallback xmlns:a="http://schemas.openxmlformats.org/drawingml/2006/main">
          <w:pict>
            <v:group id="Group 7894" style="width:715.8pt;height:51.72pt;position:absolute;z-index:-2147483648;mso-position-horizontal-relative:page;mso-position-horizontal:absolute;margin-left:63pt;mso-position-vertical-relative:page;margin-top:14.16pt;" coordsize="90906,6568">
              <v:shape id="Picture 7895" style="position:absolute;width:6934;height:6568;left:0;top:0;" filled="f">
                <v:imagedata r:id="rId7"/>
              </v:shape>
              <v:shape id="Picture 7896" style="position:absolute;width:6918;height:6568;left:83987;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25EF7"/>
    <w:multiLevelType w:val="hybridMultilevel"/>
    <w:tmpl w:val="DC18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A6664"/>
    <w:multiLevelType w:val="hybridMultilevel"/>
    <w:tmpl w:val="8EAAB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073634"/>
    <w:multiLevelType w:val="hybridMultilevel"/>
    <w:tmpl w:val="4EA449D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48D38DF"/>
    <w:multiLevelType w:val="hybridMultilevel"/>
    <w:tmpl w:val="EDD2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ED"/>
    <w:rsid w:val="000279DE"/>
    <w:rsid w:val="00105963"/>
    <w:rsid w:val="00134180"/>
    <w:rsid w:val="00142551"/>
    <w:rsid w:val="002008D8"/>
    <w:rsid w:val="00233389"/>
    <w:rsid w:val="0032764B"/>
    <w:rsid w:val="003A600F"/>
    <w:rsid w:val="005162DC"/>
    <w:rsid w:val="00545F49"/>
    <w:rsid w:val="0061381D"/>
    <w:rsid w:val="0071434E"/>
    <w:rsid w:val="007E5B7C"/>
    <w:rsid w:val="00906FF1"/>
    <w:rsid w:val="0098750A"/>
    <w:rsid w:val="00BB37BD"/>
    <w:rsid w:val="00E03A2B"/>
    <w:rsid w:val="00E12CED"/>
    <w:rsid w:val="00E51EFA"/>
    <w:rsid w:val="00F53A35"/>
    <w:rsid w:val="00F75CD6"/>
    <w:rsid w:val="00FD7919"/>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55EB6"/>
  <w15:docId w15:val="{0D6F7A3B-9E3A-4EC0-9BB8-25FB762C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3080"/>
      <w:jc w:val="right"/>
      <w:outlineLvl w:val="0"/>
    </w:pPr>
    <w:rPr>
      <w:rFonts w:ascii="Calibri" w:eastAsia="Calibri" w:hAnsi="Calibri" w:cs="Calibri"/>
      <w:color w:val="A6A6A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6A6A6"/>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2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9DE"/>
    <w:rPr>
      <w:rFonts w:ascii="Calibri" w:eastAsia="Calibri" w:hAnsi="Calibri" w:cs="Calibri"/>
      <w:color w:val="000000"/>
    </w:rPr>
  </w:style>
  <w:style w:type="paragraph" w:styleId="ListParagraph">
    <w:name w:val="List Paragraph"/>
    <w:basedOn w:val="Normal"/>
    <w:uiPriority w:val="34"/>
    <w:qFormat/>
    <w:rsid w:val="00027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Wiles</dc:creator>
  <cp:keywords/>
  <cp:lastModifiedBy>Simone Heather</cp:lastModifiedBy>
  <cp:revision>20</cp:revision>
  <dcterms:created xsi:type="dcterms:W3CDTF">2020-12-15T13:52:00Z</dcterms:created>
  <dcterms:modified xsi:type="dcterms:W3CDTF">2020-12-16T15:37:00Z</dcterms:modified>
</cp:coreProperties>
</file>