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5BAF" w14:textId="77777777" w:rsidR="00415B46" w:rsidRDefault="00AA0E08">
      <w:r>
        <w:rPr>
          <w:noProof/>
          <w:lang w:val="en-US"/>
        </w:rPr>
        <mc:AlternateContent>
          <mc:Choice Requires="wps">
            <w:drawing>
              <wp:anchor distT="0" distB="0" distL="114300" distR="114300" simplePos="0" relativeHeight="251664384" behindDoc="0" locked="0" layoutInCell="1" allowOverlap="1" wp14:anchorId="756F6C94" wp14:editId="4EA56193">
                <wp:simplePos x="0" y="0"/>
                <wp:positionH relativeFrom="column">
                  <wp:posOffset>-419100</wp:posOffset>
                </wp:positionH>
                <wp:positionV relativeFrom="paragraph">
                  <wp:posOffset>-266700</wp:posOffset>
                </wp:positionV>
                <wp:extent cx="6629400" cy="9486900"/>
                <wp:effectExtent l="76200" t="57150" r="57150" b="57150"/>
                <wp:wrapNone/>
                <wp:docPr id="3" name="Rectangle 3"/>
                <wp:cNvGraphicFramePr/>
                <a:graphic xmlns:a="http://schemas.openxmlformats.org/drawingml/2006/main">
                  <a:graphicData uri="http://schemas.microsoft.com/office/word/2010/wordprocessingShape">
                    <wps:wsp>
                      <wps:cNvSpPr/>
                      <wps:spPr>
                        <a:xfrm>
                          <a:off x="0" y="0"/>
                          <a:ext cx="6629400" cy="9486900"/>
                        </a:xfrm>
                        <a:prstGeom prst="rect">
                          <a:avLst/>
                        </a:prstGeom>
                        <a:noFill/>
                        <a:ln w="38100" cmpd="tri">
                          <a:solidFill>
                            <a:schemeClr val="tx1"/>
                          </a:solidFill>
                        </a:ln>
                        <a:scene3d>
                          <a:camera prst="orthographicFront"/>
                          <a:lightRig rig="threePt" dir="t"/>
                        </a:scene3d>
                        <a:sp3d extrusionH="76200">
                          <a:extrusionClr>
                            <a:srgbClr val="FFFF00"/>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3pt;margin-top:-21pt;width:522pt;height:7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" filled="f" strokecolor="black [3213]" strokeweight="3pt">
                <v:stroke linestyle="thickBetweenThin"/>
              </v:rect>
            </w:pict>
          </mc:Fallback>
        </mc:AlternateContent>
      </w:r>
    </w:p>
    <w:p w14:paraId="16D9135B" w14:textId="77777777" w:rsidR="00AA0E08" w:rsidRDefault="00AA0E08"/>
    <w:p w14:paraId="20C8482D" w14:textId="77777777" w:rsidR="00AA0E08" w:rsidRDefault="00AA0E08"/>
    <w:p w14:paraId="3E85B014" w14:textId="77777777" w:rsidR="00AA0E08" w:rsidRDefault="00AA0E08"/>
    <w:p w14:paraId="29C0BEEB" w14:textId="77777777" w:rsidR="00AA0E08" w:rsidRDefault="00AA0E08"/>
    <w:p w14:paraId="6268F411" w14:textId="77777777" w:rsidR="00AA0E08" w:rsidRDefault="00AA0E08"/>
    <w:p w14:paraId="6F6820F1" w14:textId="77777777" w:rsidR="00C446C4" w:rsidRDefault="00C446C4" w:rsidP="00C446C4">
      <w:pPr>
        <w:spacing w:line="239" w:lineRule="auto"/>
        <w:ind w:left="-851" w:right="-677"/>
        <w:jc w:val="center"/>
        <w:rPr>
          <w:rFonts w:ascii="Arial" w:eastAsia="Arial" w:hAnsi="Arial"/>
          <w:sz w:val="71"/>
        </w:rPr>
      </w:pPr>
      <w:r>
        <w:rPr>
          <w:rFonts w:ascii="Arial" w:eastAsia="Arial" w:hAnsi="Arial"/>
          <w:sz w:val="71"/>
        </w:rPr>
        <w:t>Accessibility Plan</w:t>
      </w:r>
    </w:p>
    <w:p w14:paraId="08C4A58E" w14:textId="77777777" w:rsidR="00C446C4" w:rsidRDefault="00C446C4" w:rsidP="00C446C4">
      <w:pPr>
        <w:spacing w:line="239" w:lineRule="auto"/>
        <w:ind w:left="-851" w:right="-677"/>
        <w:jc w:val="center"/>
        <w:rPr>
          <w:rFonts w:ascii="Arial" w:eastAsia="Arial" w:hAnsi="Arial"/>
          <w:sz w:val="71"/>
        </w:rPr>
      </w:pPr>
      <w:r>
        <w:rPr>
          <w:rFonts w:ascii="Arial" w:eastAsia="Arial" w:hAnsi="Arial"/>
          <w:sz w:val="71"/>
        </w:rPr>
        <w:t xml:space="preserve">Sandy Hill Academy </w:t>
      </w:r>
    </w:p>
    <w:p w14:paraId="7B0FF08E" w14:textId="77777777" w:rsidR="00C446C4" w:rsidRDefault="00C446C4" w:rsidP="00C446C4">
      <w:pPr>
        <w:spacing w:line="239" w:lineRule="auto"/>
        <w:ind w:left="-851" w:right="-677"/>
        <w:jc w:val="center"/>
        <w:rPr>
          <w:rFonts w:ascii="Arial" w:eastAsia="Arial" w:hAnsi="Arial"/>
          <w:sz w:val="71"/>
        </w:rPr>
      </w:pPr>
      <w:r>
        <w:rPr>
          <w:rFonts w:ascii="Arial" w:eastAsia="Arial" w:hAnsi="Arial"/>
          <w:sz w:val="71"/>
        </w:rPr>
        <w:t>2016-2017</w:t>
      </w:r>
    </w:p>
    <w:p w14:paraId="2D8C6BBA" w14:textId="77777777" w:rsidR="00C446C4" w:rsidRDefault="00C446C4" w:rsidP="00C446C4">
      <w:pPr>
        <w:spacing w:line="239" w:lineRule="auto"/>
        <w:ind w:left="-851" w:right="-677"/>
        <w:jc w:val="center"/>
        <w:rPr>
          <w:rFonts w:ascii="Arial" w:eastAsia="Arial" w:hAnsi="Arial"/>
          <w:sz w:val="71"/>
        </w:rPr>
      </w:pPr>
    </w:p>
    <w:p w14:paraId="7F0D8706" w14:textId="77777777" w:rsidR="00C446C4" w:rsidRPr="00C446C4" w:rsidRDefault="00C446C4" w:rsidP="00C446C4">
      <w:pPr>
        <w:spacing w:line="239" w:lineRule="auto"/>
        <w:ind w:left="-851" w:right="-677"/>
        <w:jc w:val="center"/>
        <w:rPr>
          <w:rFonts w:ascii="Arial" w:eastAsia="Arial" w:hAnsi="Arial"/>
          <w:sz w:val="32"/>
          <w:szCs w:val="32"/>
        </w:rPr>
      </w:pPr>
    </w:p>
    <w:p w14:paraId="4501E3D2" w14:textId="77777777" w:rsidR="00C446C4" w:rsidRDefault="00C446C4" w:rsidP="00C446C4">
      <w:pPr>
        <w:spacing w:line="38" w:lineRule="exact"/>
        <w:rPr>
          <w:rFonts w:ascii="Arial" w:eastAsia="Arial" w:hAnsi="Arial"/>
          <w:color w:val="0000FF"/>
          <w:u w:val="single"/>
        </w:rPr>
      </w:pPr>
    </w:p>
    <w:p w14:paraId="748DC5D4" w14:textId="77777777" w:rsidR="00C446C4" w:rsidRDefault="00C446C4" w:rsidP="00C446C4">
      <w:pPr>
        <w:spacing w:line="239" w:lineRule="auto"/>
        <w:ind w:left="-851" w:right="-677"/>
        <w:rPr>
          <w:rFonts w:ascii="Arial" w:eastAsia="Arial" w:hAnsi="Arial"/>
          <w:sz w:val="71"/>
        </w:rPr>
      </w:pPr>
    </w:p>
    <w:p w14:paraId="7DEB4E59" w14:textId="77777777" w:rsidR="00AA0E08" w:rsidRDefault="00AA0E08"/>
    <w:p w14:paraId="4729A1BF" w14:textId="77777777" w:rsidR="00AA0E08" w:rsidRDefault="00AA0E08"/>
    <w:p w14:paraId="232EE824" w14:textId="77777777" w:rsidR="00AA0E08" w:rsidRDefault="00AA0E08"/>
    <w:p w14:paraId="598C790E" w14:textId="77777777" w:rsidR="000B2C39" w:rsidRDefault="000B2C39"/>
    <w:p w14:paraId="7D0CEEF7" w14:textId="77777777" w:rsidR="000B2C39" w:rsidRDefault="000B2C39"/>
    <w:p w14:paraId="7438749C" w14:textId="77777777" w:rsidR="000B2C39" w:rsidRDefault="000B2C39"/>
    <w:p w14:paraId="34DE80AE" w14:textId="77777777" w:rsidR="000B2C39" w:rsidRDefault="000B2C39"/>
    <w:p w14:paraId="56FB5E5D" w14:textId="77777777" w:rsidR="000B2C39" w:rsidRDefault="000B2C39"/>
    <w:p w14:paraId="045FF6BF" w14:textId="77777777" w:rsidR="00AA0E08" w:rsidRDefault="00AA0E08"/>
    <w:p w14:paraId="7089B282" w14:textId="77777777" w:rsidR="00AA0E08" w:rsidRDefault="00AA0E08"/>
    <w:p w14:paraId="6D921D1C" w14:textId="77777777" w:rsidR="00C446C4" w:rsidRDefault="00C446C4" w:rsidP="000B2C39">
      <w:pPr>
        <w:pStyle w:val="NoSpacing"/>
      </w:pPr>
      <w:r>
        <w:lastRenderedPageBreak/>
        <w:t>Statement of intent</w:t>
      </w:r>
    </w:p>
    <w:p w14:paraId="1973ACFE" w14:textId="77777777" w:rsidR="00C446C4" w:rsidRDefault="00C446C4" w:rsidP="000B2C39">
      <w:pPr>
        <w:pStyle w:val="NoSpacing"/>
        <w:rPr>
          <w:rFonts w:ascii="Times New Roman" w:eastAsia="Times New Roman" w:hAnsi="Times New Roman"/>
        </w:rPr>
      </w:pPr>
    </w:p>
    <w:p w14:paraId="05C03C75" w14:textId="77777777" w:rsidR="00C446C4" w:rsidRDefault="00C446C4" w:rsidP="000B2C39">
      <w:pPr>
        <w:pStyle w:val="NoSpacing"/>
        <w:rPr>
          <w:sz w:val="21"/>
        </w:rPr>
      </w:pPr>
      <w:r>
        <w:rPr>
          <w:sz w:val="21"/>
        </w:rPr>
        <w:t xml:space="preserve">This plan should be read in conjunction with </w:t>
      </w:r>
      <w:r w:rsidRPr="007147B7">
        <w:rPr>
          <w:sz w:val="21"/>
        </w:rPr>
        <w:t>the School Development Plan</w:t>
      </w:r>
      <w:r>
        <w:rPr>
          <w:sz w:val="21"/>
        </w:rPr>
        <w:t xml:space="preserve"> and outlines the proposals of the governing body of </w:t>
      </w:r>
      <w:r w:rsidRPr="007147B7">
        <w:rPr>
          <w:sz w:val="21"/>
        </w:rPr>
        <w:t>Sandy Hill Academy</w:t>
      </w:r>
      <w:r>
        <w:rPr>
          <w:sz w:val="21"/>
        </w:rPr>
        <w:t xml:space="preserve"> to increase access to education for pupils with disabilities in the three areas required by the planning duties in the Equality Act 2010.</w:t>
      </w:r>
    </w:p>
    <w:p w14:paraId="3ADC001D" w14:textId="77777777" w:rsidR="00C446C4" w:rsidRDefault="00C446C4" w:rsidP="000B2C39">
      <w:pPr>
        <w:pStyle w:val="NoSpacing"/>
        <w:rPr>
          <w:rFonts w:ascii="Times New Roman" w:eastAsia="Times New Roman" w:hAnsi="Times New Roman"/>
        </w:rPr>
      </w:pPr>
    </w:p>
    <w:p w14:paraId="24FD2770" w14:textId="77777777" w:rsidR="00C446C4" w:rsidRDefault="00C446C4" w:rsidP="000B2C39">
      <w:pPr>
        <w:pStyle w:val="NoSpacing"/>
      </w:pPr>
      <w:r>
        <w:t>A person is regarded as having a disability under the Act where the person has a physical or mental impairment that has a substantial and long term adverse effect on their ability to carry out normal day-to-day activities.</w:t>
      </w:r>
    </w:p>
    <w:p w14:paraId="1EDEB16E" w14:textId="77777777" w:rsidR="00C446C4" w:rsidRDefault="00C446C4" w:rsidP="000B2C39">
      <w:pPr>
        <w:pStyle w:val="NoSpacing"/>
        <w:rPr>
          <w:rFonts w:ascii="Times New Roman" w:eastAsia="Times New Roman" w:hAnsi="Times New Roman"/>
        </w:rPr>
      </w:pPr>
    </w:p>
    <w:p w14:paraId="60499636" w14:textId="77777777" w:rsidR="00C446C4" w:rsidRDefault="00C446C4" w:rsidP="000B2C39">
      <w:pPr>
        <w:pStyle w:val="NoSpacing"/>
      </w:pPr>
      <w:r>
        <w:t>This plan aims to:</w:t>
      </w:r>
    </w:p>
    <w:p w14:paraId="021479E0" w14:textId="77777777" w:rsidR="00C446C4" w:rsidRDefault="00C446C4" w:rsidP="000B2C39">
      <w:pPr>
        <w:pStyle w:val="NoSpacing"/>
        <w:rPr>
          <w:rFonts w:ascii="Times New Roman" w:eastAsia="Times New Roman" w:hAnsi="Times New Roman"/>
        </w:rPr>
      </w:pPr>
    </w:p>
    <w:p w14:paraId="66943B33" w14:textId="77777777" w:rsidR="00C446C4" w:rsidRDefault="00C446C4" w:rsidP="000B2C39">
      <w:pPr>
        <w:pStyle w:val="NoSpacing"/>
      </w:pPr>
      <w:r>
        <w:t>Increase the extent to which pupils with disabilities can participate in the school curriculum.</w:t>
      </w:r>
    </w:p>
    <w:p w14:paraId="5FAFEF8A" w14:textId="77777777" w:rsidR="00C446C4" w:rsidRDefault="00C446C4" w:rsidP="000B2C39">
      <w:pPr>
        <w:pStyle w:val="NoSpacing"/>
        <w:rPr>
          <w:rFonts w:ascii="Times New Roman" w:eastAsia="Times New Roman" w:hAnsi="Times New Roman"/>
        </w:rPr>
      </w:pPr>
    </w:p>
    <w:p w14:paraId="7B857412" w14:textId="77777777" w:rsidR="00C446C4" w:rsidRDefault="00C446C4" w:rsidP="000B2C39">
      <w:pPr>
        <w:pStyle w:val="NoSpacing"/>
      </w:pPr>
      <w:r>
        <w:t>Improve the environment of the school to increase the extent to which pupils with disabilities can take advantage of education, benefits, facilities and associated services provided.</w:t>
      </w:r>
    </w:p>
    <w:p w14:paraId="49C2C8CE" w14:textId="77777777" w:rsidR="00C446C4" w:rsidRDefault="00C446C4" w:rsidP="000B2C39">
      <w:pPr>
        <w:pStyle w:val="NoSpacing"/>
        <w:rPr>
          <w:rFonts w:ascii="Times New Roman" w:eastAsia="Times New Roman" w:hAnsi="Times New Roman"/>
        </w:rPr>
      </w:pPr>
    </w:p>
    <w:p w14:paraId="509E60D3" w14:textId="77777777" w:rsidR="00C446C4" w:rsidRDefault="00C446C4" w:rsidP="000B2C39">
      <w:pPr>
        <w:pStyle w:val="NoSpacing"/>
      </w:pPr>
      <w:r>
        <w:t>Improve the availability of accessible information, which is readily available to other pupils, to pupils with disabilities.</w:t>
      </w:r>
    </w:p>
    <w:p w14:paraId="66F55E42" w14:textId="77777777" w:rsidR="00C446C4" w:rsidRDefault="00C446C4" w:rsidP="000B2C39">
      <w:pPr>
        <w:pStyle w:val="NoSpacing"/>
        <w:rPr>
          <w:rFonts w:ascii="Times New Roman" w:eastAsia="Times New Roman" w:hAnsi="Times New Roman"/>
        </w:rPr>
      </w:pPr>
    </w:p>
    <w:p w14:paraId="6E2E017C" w14:textId="77777777" w:rsidR="00C446C4" w:rsidRDefault="00C446C4" w:rsidP="000B2C39">
      <w:pPr>
        <w:pStyle w:val="NoSpacing"/>
      </w:pPr>
      <w:r>
        <w:t>The above aims will be delivered within a reasonable timeframe, and in ways which are determined after taking into account the pupil’s disabilities and the views of the parents/carers and pupil. In the preparation of an accessibility strategy, the LA must have regard to the need to allocate adequate resources in the implementation of the strategy.</w:t>
      </w:r>
    </w:p>
    <w:p w14:paraId="75FBE762" w14:textId="77777777" w:rsidR="00C446C4" w:rsidRDefault="00C446C4" w:rsidP="000B2C39">
      <w:pPr>
        <w:pStyle w:val="NoSpacing"/>
        <w:rPr>
          <w:rFonts w:ascii="Times New Roman" w:eastAsia="Times New Roman" w:hAnsi="Times New Roman"/>
        </w:rPr>
      </w:pPr>
    </w:p>
    <w:p w14:paraId="5BE885D3" w14:textId="77777777" w:rsidR="00C446C4" w:rsidRDefault="00C446C4" w:rsidP="000B2C39">
      <w:pPr>
        <w:pStyle w:val="NoSpacing"/>
      </w:pPr>
      <w:r>
        <w:t>The governing body also recognises its responsibilities towards employees with disabilities and will:</w:t>
      </w:r>
    </w:p>
    <w:p w14:paraId="0262C6CC" w14:textId="77777777" w:rsidR="00C446C4" w:rsidRDefault="00C446C4" w:rsidP="000B2C39">
      <w:pPr>
        <w:pStyle w:val="NoSpacing"/>
        <w:rPr>
          <w:rFonts w:ascii="Times New Roman" w:eastAsia="Times New Roman" w:hAnsi="Times New Roman"/>
        </w:rPr>
      </w:pPr>
    </w:p>
    <w:p w14:paraId="22713D1A" w14:textId="77777777" w:rsidR="00C446C4" w:rsidRDefault="00C446C4" w:rsidP="000B2C39">
      <w:pPr>
        <w:pStyle w:val="NoSpacing"/>
      </w:pPr>
      <w:r>
        <w:t>Monitor recruitment procedures to ensure that persons with disabilities are provided with equal opportunities.</w:t>
      </w:r>
    </w:p>
    <w:p w14:paraId="6D41E2BD" w14:textId="77777777" w:rsidR="00C446C4" w:rsidRDefault="00C446C4" w:rsidP="000B2C39">
      <w:pPr>
        <w:pStyle w:val="NoSpacing"/>
        <w:rPr>
          <w:rFonts w:ascii="Times New Roman" w:eastAsia="Times New Roman" w:hAnsi="Times New Roman"/>
        </w:rPr>
      </w:pPr>
    </w:p>
    <w:p w14:paraId="13A46AC4" w14:textId="77777777" w:rsidR="00C446C4" w:rsidRDefault="00C446C4" w:rsidP="000B2C39">
      <w:pPr>
        <w:pStyle w:val="NoSpacing"/>
      </w:pPr>
      <w:r>
        <w:t>Provide appropriate support and provision for employees with disabilities to ensure that they can carry out their work effectively without barriers.</w:t>
      </w:r>
    </w:p>
    <w:p w14:paraId="25A0AFA8" w14:textId="77777777" w:rsidR="00C446C4" w:rsidRDefault="000B2C39" w:rsidP="000B2C39">
      <w:pPr>
        <w:pStyle w:val="NoSpacing"/>
        <w:rPr>
          <w:rFonts w:ascii="Times New Roman" w:eastAsia="Times New Roman" w:hAnsi="Times New Roman"/>
        </w:rPr>
      </w:pPr>
      <w:r>
        <w:rPr>
          <w:rFonts w:ascii="Times New Roman" w:eastAsia="Times New Roman" w:hAnsi="Times New Roman"/>
        </w:rPr>
        <w:tab/>
      </w:r>
    </w:p>
    <w:p w14:paraId="207F7A54" w14:textId="77777777" w:rsidR="00C446C4" w:rsidRDefault="00C446C4" w:rsidP="000B2C39">
      <w:pPr>
        <w:pStyle w:val="NoSpacing"/>
      </w:pPr>
      <w:r>
        <w:t>Undertake reasonable adjustments to enable staff to access the workplace.</w:t>
      </w:r>
    </w:p>
    <w:p w14:paraId="5584A821" w14:textId="77777777" w:rsidR="00C446C4" w:rsidRDefault="00C446C4" w:rsidP="000B2C39">
      <w:pPr>
        <w:pStyle w:val="NoSpacing"/>
        <w:rPr>
          <w:rFonts w:ascii="Times New Roman" w:eastAsia="Times New Roman" w:hAnsi="Times New Roman"/>
        </w:rPr>
      </w:pPr>
    </w:p>
    <w:p w14:paraId="5D32DBFE" w14:textId="77777777" w:rsidR="00C446C4" w:rsidRDefault="00C446C4" w:rsidP="000B2C39">
      <w:pPr>
        <w:pStyle w:val="NoSpacing"/>
      </w:pPr>
      <w:r>
        <w:t>The plan will be resourced, implemented, reviewed and revised regularly in consultation with:</w:t>
      </w:r>
    </w:p>
    <w:p w14:paraId="032E8F98" w14:textId="77777777" w:rsidR="00C446C4" w:rsidRDefault="00C446C4" w:rsidP="000B2C39">
      <w:pPr>
        <w:pStyle w:val="NoSpacing"/>
        <w:rPr>
          <w:rFonts w:ascii="Times New Roman" w:eastAsia="Times New Roman" w:hAnsi="Times New Roman"/>
        </w:rPr>
      </w:pPr>
    </w:p>
    <w:p w14:paraId="2C477869" w14:textId="77777777" w:rsidR="00C446C4" w:rsidRDefault="00C446C4" w:rsidP="000B2C39">
      <w:pPr>
        <w:pStyle w:val="NoSpacing"/>
      </w:pPr>
      <w:r>
        <w:t>The parents/carers of pupils</w:t>
      </w:r>
    </w:p>
    <w:p w14:paraId="4CE324D8" w14:textId="77777777" w:rsidR="00C446C4" w:rsidRDefault="00C446C4" w:rsidP="000B2C39">
      <w:pPr>
        <w:pStyle w:val="NoSpacing"/>
        <w:rPr>
          <w:rFonts w:ascii="Times New Roman" w:eastAsia="Times New Roman" w:hAnsi="Times New Roman"/>
        </w:rPr>
      </w:pPr>
    </w:p>
    <w:p w14:paraId="41095500" w14:textId="77777777" w:rsidR="00C446C4" w:rsidRDefault="00C446C4" w:rsidP="000B2C39">
      <w:pPr>
        <w:pStyle w:val="NoSpacing"/>
      </w:pPr>
      <w:r>
        <w:t xml:space="preserve">The </w:t>
      </w:r>
      <w:proofErr w:type="spellStart"/>
      <w:r>
        <w:t>headteacher</w:t>
      </w:r>
      <w:proofErr w:type="spellEnd"/>
      <w:r>
        <w:t xml:space="preserve"> and other relevant members of staff Governors</w:t>
      </w:r>
    </w:p>
    <w:p w14:paraId="1E0EB55F" w14:textId="77777777" w:rsidR="00C446C4" w:rsidRDefault="00C446C4" w:rsidP="000B2C39">
      <w:pPr>
        <w:pStyle w:val="NoSpacing"/>
        <w:rPr>
          <w:rFonts w:ascii="Times New Roman" w:eastAsia="Times New Roman" w:hAnsi="Times New Roman"/>
        </w:rPr>
      </w:pPr>
    </w:p>
    <w:p w14:paraId="3550C538" w14:textId="77777777" w:rsidR="00C446C4" w:rsidRDefault="00C446C4" w:rsidP="000B2C39">
      <w:pPr>
        <w:pStyle w:val="NoSpacing"/>
      </w:pPr>
      <w:r>
        <w:t>External partners</w:t>
      </w:r>
    </w:p>
    <w:p w14:paraId="76AAC8A9" w14:textId="77777777" w:rsidR="00C446C4" w:rsidRDefault="00C446C4" w:rsidP="000B2C39">
      <w:pPr>
        <w:pStyle w:val="NoSpacing"/>
        <w:rPr>
          <w:rFonts w:ascii="Times New Roman" w:eastAsia="Times New Roman" w:hAnsi="Times New Roman"/>
        </w:rPr>
      </w:pPr>
    </w:p>
    <w:p w14:paraId="10E0FB00" w14:textId="77777777" w:rsidR="00C446C4" w:rsidRDefault="00C446C4" w:rsidP="000B2C39">
      <w:pPr>
        <w:pStyle w:val="NoSpacing"/>
      </w:pPr>
      <w:r>
        <w:t>This plan is reviewed annually to take into account the changing needs of the schools and its pupils, and where the school has undergone a refurbishment.</w:t>
      </w:r>
    </w:p>
    <w:p w14:paraId="2209EF5E" w14:textId="77777777" w:rsidR="00C446C4" w:rsidRDefault="00C446C4" w:rsidP="000B2C39">
      <w:pPr>
        <w:pStyle w:val="NoSpacing"/>
        <w:rPr>
          <w:rFonts w:ascii="Times New Roman" w:eastAsia="Times New Roman" w:hAnsi="Times New Roman"/>
        </w:rPr>
      </w:pPr>
    </w:p>
    <w:p w14:paraId="72309DBF" w14:textId="77777777" w:rsidR="00C446C4" w:rsidRDefault="00C446C4" w:rsidP="000B2C39">
      <w:pPr>
        <w:pStyle w:val="NoSpacing"/>
      </w:pPr>
      <w:r>
        <w:t>Signed by:</w:t>
      </w:r>
    </w:p>
    <w:p w14:paraId="4E2095DB" w14:textId="77777777" w:rsidR="00C446C4" w:rsidRDefault="00C446C4" w:rsidP="000B2C39">
      <w:pPr>
        <w:pStyle w:val="NoSpacing"/>
        <w:rPr>
          <w:rFonts w:ascii="Times New Roman" w:eastAsia="Times New Roman" w:hAnsi="Times New Roman"/>
        </w:rPr>
      </w:pPr>
    </w:p>
    <w:p w14:paraId="5321DAEF" w14:textId="77777777" w:rsidR="00C446C4" w:rsidRDefault="00C446C4" w:rsidP="000B2C39">
      <w:pPr>
        <w:pStyle w:val="NoSpacing"/>
      </w:pPr>
      <w:proofErr w:type="spellStart"/>
      <w:r w:rsidRPr="007147B7">
        <w:t>Headteacher</w:t>
      </w:r>
      <w:proofErr w:type="spellEnd"/>
      <w:r>
        <w:rPr>
          <w:rFonts w:ascii="Times New Roman" w:eastAsia="Times New Roman" w:hAnsi="Times New Roman"/>
        </w:rPr>
        <w:tab/>
      </w:r>
      <w:r>
        <w:t>Date</w:t>
      </w:r>
      <w:proofErr w:type="gramStart"/>
      <w:r>
        <w:t>:</w:t>
      </w:r>
      <w:r w:rsidR="00363EBC">
        <w:t xml:space="preserve">   19.11.16</w:t>
      </w:r>
      <w:proofErr w:type="gramEnd"/>
    </w:p>
    <w:p w14:paraId="54D8DDA3" w14:textId="77777777" w:rsidR="00C446C4" w:rsidRDefault="00C446C4" w:rsidP="000B2C39">
      <w:pPr>
        <w:pStyle w:val="NoSpacing"/>
        <w:rPr>
          <w:rFonts w:ascii="Times New Roman" w:eastAsia="Times New Roman" w:hAnsi="Times New Roman"/>
        </w:rPr>
      </w:pPr>
      <w:r>
        <w:rPr>
          <w:noProof/>
          <w:lang w:val="en-US"/>
        </w:rPr>
        <mc:AlternateContent>
          <mc:Choice Requires="wps">
            <w:drawing>
              <wp:anchor distT="0" distB="0" distL="114300" distR="114300" simplePos="0" relativeHeight="251669504" behindDoc="1" locked="0" layoutInCell="0" allowOverlap="1" wp14:anchorId="399D2F53" wp14:editId="5E2D64B5">
                <wp:simplePos x="0" y="0"/>
                <wp:positionH relativeFrom="column">
                  <wp:posOffset>3752850</wp:posOffset>
                </wp:positionH>
                <wp:positionV relativeFrom="paragraph">
                  <wp:posOffset>85090</wp:posOffset>
                </wp:positionV>
                <wp:extent cx="1979930" cy="0"/>
                <wp:effectExtent l="19050" t="8890" r="20320" b="29210"/>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6.7pt" to="45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gzEwIAACoEAAAOAAAAZHJzL2Uyb0RvYy54bWysU82O2jAQvlfqO1i+QxJIWY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" o:allowincell="f" strokeweight=".08464mm"/>
            </w:pict>
          </mc:Fallback>
        </mc:AlternateContent>
      </w:r>
    </w:p>
    <w:p w14:paraId="1EBB95C0" w14:textId="77777777" w:rsidR="00C446C4" w:rsidRDefault="00C446C4" w:rsidP="000B2C39">
      <w:pPr>
        <w:pStyle w:val="NoSpacing"/>
        <w:rPr>
          <w:sz w:val="21"/>
        </w:rPr>
      </w:pPr>
      <w:proofErr w:type="gramStart"/>
      <w:r>
        <w:t>Hub  Councillor</w:t>
      </w:r>
      <w:proofErr w:type="gramEnd"/>
      <w:r>
        <w:rPr>
          <w:rFonts w:ascii="Times New Roman" w:eastAsia="Times New Roman" w:hAnsi="Times New Roman"/>
        </w:rPr>
        <w:tab/>
      </w:r>
      <w:r>
        <w:rPr>
          <w:sz w:val="21"/>
        </w:rPr>
        <w:t>Date:</w:t>
      </w:r>
      <w:r w:rsidR="00363EBC">
        <w:rPr>
          <w:sz w:val="21"/>
        </w:rPr>
        <w:t xml:space="preserve">    19.11.16</w:t>
      </w:r>
    </w:p>
    <w:p w14:paraId="1D6CB0EE" w14:textId="77777777" w:rsidR="00C446C4" w:rsidRDefault="00C446C4" w:rsidP="000B2C39">
      <w:pPr>
        <w:pStyle w:val="NoSpacing"/>
        <w:rPr>
          <w:rFonts w:ascii="Times New Roman" w:eastAsia="Times New Roman" w:hAnsi="Times New Roman"/>
        </w:rPr>
      </w:pPr>
      <w:r>
        <w:rPr>
          <w:noProof/>
          <w:sz w:val="21"/>
          <w:lang w:val="en-US"/>
        </w:rPr>
        <mc:AlternateContent>
          <mc:Choice Requires="wps">
            <w:drawing>
              <wp:anchor distT="0" distB="0" distL="114300" distR="114300" simplePos="0" relativeHeight="251671552" behindDoc="1" locked="0" layoutInCell="0" allowOverlap="1" wp14:anchorId="0E7D60A1" wp14:editId="7AF0B10A">
                <wp:simplePos x="0" y="0"/>
                <wp:positionH relativeFrom="column">
                  <wp:posOffset>3743325</wp:posOffset>
                </wp:positionH>
                <wp:positionV relativeFrom="paragraph">
                  <wp:posOffset>83185</wp:posOffset>
                </wp:positionV>
                <wp:extent cx="1989455" cy="0"/>
                <wp:effectExtent l="9525" t="6985" r="20320" b="31115"/>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6.55pt" to="45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" o:allowincell="f" strokeweight=".08464mm"/>
            </w:pict>
          </mc:Fallback>
        </mc:AlternateContent>
      </w:r>
    </w:p>
    <w:p w14:paraId="6DCC6D8E" w14:textId="77777777" w:rsidR="00C446C4" w:rsidRDefault="000B2C39" w:rsidP="000B2C39">
      <w:pPr>
        <w:pStyle w:val="NoSpacing"/>
        <w:sectPr w:rsidR="00C446C4">
          <w:pgSz w:w="11900" w:h="16838"/>
          <w:pgMar w:top="1394" w:right="1420" w:bottom="1440" w:left="1440" w:header="0" w:footer="0" w:gutter="0"/>
          <w:cols w:space="0" w:equalWidth="0">
            <w:col w:w="9040"/>
          </w:cols>
          <w:docGrid w:linePitch="360"/>
        </w:sectPr>
      </w:pPr>
      <w:r>
        <w:t>Next review date</w:t>
      </w:r>
      <w:r w:rsidR="00C446C4">
        <w:rPr>
          <w:noProof/>
          <w:lang w:val="en-US"/>
        </w:rPr>
        <mc:AlternateContent>
          <mc:Choice Requires="wps">
            <w:drawing>
              <wp:anchor distT="0" distB="0" distL="114300" distR="114300" simplePos="0" relativeHeight="251672576" behindDoc="1" locked="0" layoutInCell="0" allowOverlap="1" wp14:anchorId="7EC4C171" wp14:editId="5D3E1325">
                <wp:simplePos x="0" y="0"/>
                <wp:positionH relativeFrom="column">
                  <wp:posOffset>1099820</wp:posOffset>
                </wp:positionH>
                <wp:positionV relativeFrom="paragraph">
                  <wp:posOffset>32385</wp:posOffset>
                </wp:positionV>
                <wp:extent cx="1560830" cy="0"/>
                <wp:effectExtent l="7620" t="6985" r="19050" b="3111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2.55pt" to="20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5/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" o:allowincell="f" strokeweight=".5pt"/>
            </w:pict>
          </mc:Fallback>
        </mc:AlternateContent>
      </w:r>
      <w:r w:rsidR="00363EBC">
        <w:rPr>
          <w:noProof/>
          <w:lang w:val="en-US"/>
        </w:rPr>
        <w:t xml:space="preserve"> Sept 2017</w:t>
      </w:r>
      <w:bookmarkStart w:id="0" w:name="_GoBack"/>
      <w:bookmarkEnd w:id="0"/>
    </w:p>
    <w:p w14:paraId="5693CB48" w14:textId="77777777" w:rsidR="00DA5061" w:rsidRDefault="00DA5061" w:rsidP="000B2C39">
      <w:pPr>
        <w:spacing w:line="239" w:lineRule="auto"/>
      </w:pPr>
      <w:r>
        <w:rPr>
          <w:rFonts w:ascii="Arial" w:eastAsia="Arial" w:hAnsi="Arial"/>
          <w:b/>
          <w:noProof/>
          <w:sz w:val="32"/>
          <w:lang w:val="en-US"/>
        </w:rPr>
        <w:lastRenderedPageBreak/>
        <mc:AlternateContent>
          <mc:Choice Requires="wps">
            <w:drawing>
              <wp:anchor distT="0" distB="0" distL="114300" distR="114300" simplePos="0" relativeHeight="251659264" behindDoc="1" locked="0" layoutInCell="0" allowOverlap="1" wp14:anchorId="31715F77" wp14:editId="656816B8">
                <wp:simplePos x="0" y="0"/>
                <wp:positionH relativeFrom="column">
                  <wp:posOffset>-423081</wp:posOffset>
                </wp:positionH>
                <wp:positionV relativeFrom="paragraph">
                  <wp:posOffset>286602</wp:posOffset>
                </wp:positionV>
                <wp:extent cx="6844030" cy="3275463"/>
                <wp:effectExtent l="0" t="0" r="13970" b="2032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3275463"/>
                        </a:xfrm>
                        <a:prstGeom prst="rect">
                          <a:avLst/>
                        </a:prstGeom>
                        <a:solidFill>
                          <a:srgbClr val="D9D9D9"/>
                        </a:solidFill>
                        <a:ln w="9525">
                          <a:solidFill>
                            <a:srgbClr val="FFFFFF"/>
                          </a:solidFill>
                          <a:miter lim="800000"/>
                          <a:headEnd/>
                          <a:tailEnd/>
                        </a:ln>
                      </wps:spPr>
                      <wps:txbx>
                        <w:txbxContent>
                          <w:p w14:paraId="1061030E" w14:textId="77777777" w:rsidR="00DA5061" w:rsidRDefault="00DA5061" w:rsidP="00DA5061">
                            <w:pPr>
                              <w:jc w:val="center"/>
                              <w:rPr>
                                <w:rFonts w:ascii="Arial" w:eastAsia="Arial" w:hAnsi="Arial"/>
                              </w:rPr>
                            </w:pPr>
                            <w:r>
                              <w:rPr>
                                <w:rFonts w:ascii="Arial" w:eastAsia="Arial" w:hAnsi="Arial"/>
                              </w:rPr>
                              <w:t>Governing bodies should undertake an audit of the extent to which pupils with disabilities can access the curriculum on an equal basis with their peers. Short, medium and long term action should then be identified to address specific gaps and improve access. All procedures will be carrie</w:t>
                            </w:r>
                            <w:r w:rsidR="00D9157F">
                              <w:rPr>
                                <w:rFonts w:ascii="Arial" w:eastAsia="Arial" w:hAnsi="Arial"/>
                              </w:rPr>
                              <w:t xml:space="preserve">d out in a reasonable time, and </w:t>
                            </w:r>
                            <w:r>
                              <w:rPr>
                                <w:rFonts w:ascii="Arial" w:eastAsia="Arial" w:hAnsi="Arial"/>
                              </w:rPr>
                              <w:t>after taking into account pupils’ disabilities and the preferences of the pupils themselves or their parents/carers.</w:t>
                            </w:r>
                          </w:p>
                          <w:p w14:paraId="74BEF504" w14:textId="77777777" w:rsidR="00D9157F" w:rsidRDefault="00D9157F" w:rsidP="00D9157F">
                            <w:pPr>
                              <w:spacing w:line="255" w:lineRule="auto"/>
                              <w:ind w:left="160" w:right="320"/>
                              <w:jc w:val="both"/>
                              <w:rPr>
                                <w:rFonts w:ascii="Arial" w:eastAsia="Arial" w:hAnsi="Arial"/>
                              </w:rPr>
                            </w:pPr>
                            <w:r>
                              <w:rPr>
                                <w:rFonts w:ascii="Arial" w:eastAsia="Arial" w:hAnsi="Arial"/>
                              </w:rPr>
                              <w:t>Governing bodies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the pupils themselves or their parents/carers.</w:t>
                            </w:r>
                          </w:p>
                          <w:p w14:paraId="5CCA9EDA" w14:textId="77777777" w:rsidR="00D9157F" w:rsidRDefault="00D9157F" w:rsidP="00D9157F">
                            <w:pPr>
                              <w:spacing w:line="255" w:lineRule="auto"/>
                              <w:ind w:left="120" w:right="680"/>
                              <w:rPr>
                                <w:rFonts w:ascii="Arial" w:eastAsia="Arial" w:hAnsi="Arial"/>
                              </w:rPr>
                            </w:pPr>
                            <w:r>
                              <w:rPr>
                                <w:rFonts w:ascii="Arial" w:eastAsia="Arial" w:hAnsi="Arial"/>
                              </w:rPr>
                              <w:t>Governing bodies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p w14:paraId="643CE989" w14:textId="77777777" w:rsidR="00D9157F" w:rsidRDefault="00D9157F" w:rsidP="00D9157F">
                            <w:pPr>
                              <w:spacing w:line="255" w:lineRule="auto"/>
                              <w:ind w:left="160" w:right="320"/>
                              <w:jc w:val="both"/>
                              <w:rPr>
                                <w:rFonts w:ascii="Arial" w:eastAsia="Arial" w:hAnsi="Arial"/>
                              </w:rPr>
                            </w:pPr>
                          </w:p>
                          <w:p w14:paraId="0FD80C88" w14:textId="77777777" w:rsidR="00D9157F" w:rsidRDefault="00D9157F" w:rsidP="00D9157F">
                            <w:pPr>
                              <w:spacing w:line="255" w:lineRule="auto"/>
                              <w:ind w:left="160" w:right="320"/>
                              <w:jc w:val="both"/>
                              <w:rPr>
                                <w:rFonts w:ascii="Arial" w:eastAsia="Arial" w:hAnsi="Arial"/>
                              </w:rPr>
                            </w:pPr>
                          </w:p>
                          <w:p w14:paraId="6E657620" w14:textId="77777777" w:rsidR="00D9157F" w:rsidRDefault="00D9157F" w:rsidP="00DA5061">
                            <w:pPr>
                              <w:jc w:val="center"/>
                              <w:rPr>
                                <w:rFonts w:ascii="Arial" w:eastAsia="Arial" w:hAnsi="Arial"/>
                              </w:rPr>
                            </w:pPr>
                          </w:p>
                          <w:p w14:paraId="457196B8" w14:textId="77777777" w:rsidR="00D9157F" w:rsidRDefault="00D9157F" w:rsidP="00DA5061">
                            <w:pPr>
                              <w:jc w:val="center"/>
                              <w:rPr>
                                <w:rFonts w:ascii="Arial" w:eastAsia="Arial" w:hAnsi="Arial"/>
                              </w:rPr>
                            </w:pPr>
                          </w:p>
                          <w:p w14:paraId="31AFFCAB" w14:textId="77777777" w:rsidR="00D9157F" w:rsidRDefault="00D9157F" w:rsidP="00DA50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3pt;margin-top:22.55pt;width:538.9pt;height:2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" o:allowincell="f" fillcolor="#d9d9d9" strokecolor="white">
                <v:textbox>
                  <w:txbxContent>
                    <w:p w:rsidR="00DA5061" w:rsidRDefault="00DA5061" w:rsidP="00DA5061">
                      <w:pPr>
                        <w:jc w:val="center"/>
                        <w:rPr>
                          <w:rFonts w:ascii="Arial" w:eastAsia="Arial" w:hAnsi="Arial"/>
                        </w:rPr>
                      </w:pPr>
                      <w:r>
                        <w:rPr>
                          <w:rFonts w:ascii="Arial" w:eastAsia="Arial" w:hAnsi="Arial"/>
                        </w:rPr>
                        <w:t>Governing bodies should undertake an audit of the extent to which pupils with disabilities can access the curriculum on an equal basis with their peers. Short, medium and long term action should then be identified to address specific gaps and improve access. All procedures will be carrie</w:t>
                      </w:r>
                      <w:r w:rsidR="00D9157F">
                        <w:rPr>
                          <w:rFonts w:ascii="Arial" w:eastAsia="Arial" w:hAnsi="Arial"/>
                        </w:rPr>
                        <w:t xml:space="preserve">d out in a reasonable time, and </w:t>
                      </w:r>
                      <w:r>
                        <w:rPr>
                          <w:rFonts w:ascii="Arial" w:eastAsia="Arial" w:hAnsi="Arial"/>
                        </w:rPr>
                        <w:t>after taking into account pupils’ disabilities and the preferences of the pupils themselves or their parents/carers.</w:t>
                      </w:r>
                    </w:p>
                    <w:p w:rsidR="00D9157F" w:rsidRDefault="00D9157F" w:rsidP="00D9157F">
                      <w:pPr>
                        <w:spacing w:line="255" w:lineRule="auto"/>
                        <w:ind w:left="160" w:right="320"/>
                        <w:jc w:val="both"/>
                        <w:rPr>
                          <w:rFonts w:ascii="Arial" w:eastAsia="Arial" w:hAnsi="Arial"/>
                        </w:rPr>
                      </w:pPr>
                      <w:r>
                        <w:rPr>
                          <w:rFonts w:ascii="Arial" w:eastAsia="Arial" w:hAnsi="Arial"/>
                        </w:rPr>
                        <w:t>Governing bodies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the pupils themselves or their parents/carers.</w:t>
                      </w:r>
                    </w:p>
                    <w:p w:rsidR="00D9157F" w:rsidRDefault="00D9157F" w:rsidP="00D9157F">
                      <w:pPr>
                        <w:spacing w:line="255" w:lineRule="auto"/>
                        <w:ind w:left="120" w:right="680"/>
                        <w:rPr>
                          <w:rFonts w:ascii="Arial" w:eastAsia="Arial" w:hAnsi="Arial"/>
                        </w:rPr>
                      </w:pPr>
                      <w:r>
                        <w:rPr>
                          <w:rFonts w:ascii="Arial" w:eastAsia="Arial" w:hAnsi="Arial"/>
                        </w:rPr>
                        <w:t>Governing bodies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p w:rsidR="00D9157F" w:rsidRDefault="00D9157F" w:rsidP="00D9157F">
                      <w:pPr>
                        <w:spacing w:line="255" w:lineRule="auto"/>
                        <w:ind w:left="160" w:right="320"/>
                        <w:jc w:val="both"/>
                        <w:rPr>
                          <w:rFonts w:ascii="Arial" w:eastAsia="Arial" w:hAnsi="Arial"/>
                        </w:rPr>
                      </w:pPr>
                    </w:p>
                    <w:p w:rsidR="00D9157F" w:rsidRDefault="00D9157F" w:rsidP="00D9157F">
                      <w:pPr>
                        <w:spacing w:line="255" w:lineRule="auto"/>
                        <w:ind w:left="160" w:right="320"/>
                        <w:jc w:val="both"/>
                        <w:rPr>
                          <w:rFonts w:ascii="Arial" w:eastAsia="Arial" w:hAnsi="Arial"/>
                        </w:rPr>
                      </w:pPr>
                    </w:p>
                    <w:p w:rsidR="00D9157F" w:rsidRDefault="00D9157F" w:rsidP="00DA5061">
                      <w:pPr>
                        <w:jc w:val="center"/>
                        <w:rPr>
                          <w:rFonts w:ascii="Arial" w:eastAsia="Arial" w:hAnsi="Arial"/>
                        </w:rPr>
                      </w:pPr>
                    </w:p>
                    <w:p w:rsidR="00D9157F" w:rsidRDefault="00D9157F" w:rsidP="00DA5061">
                      <w:pPr>
                        <w:jc w:val="center"/>
                        <w:rPr>
                          <w:rFonts w:ascii="Arial" w:eastAsia="Arial" w:hAnsi="Arial"/>
                        </w:rPr>
                      </w:pPr>
                    </w:p>
                    <w:p w:rsidR="00D9157F" w:rsidRDefault="00D9157F" w:rsidP="00DA5061">
                      <w:pPr>
                        <w:jc w:val="center"/>
                      </w:pPr>
                    </w:p>
                  </w:txbxContent>
                </v:textbox>
              </v:rect>
            </w:pict>
          </mc:Fallback>
        </mc:AlternateContent>
      </w:r>
    </w:p>
    <w:p w14:paraId="7EEA7C2B" w14:textId="77777777" w:rsidR="00D9157F" w:rsidRDefault="00D9157F">
      <w:pPr>
        <w:rPr>
          <w:b/>
          <w:sz w:val="32"/>
          <w:szCs w:val="32"/>
        </w:rPr>
      </w:pPr>
    </w:p>
    <w:p w14:paraId="04AA76DC" w14:textId="77777777" w:rsidR="00D9157F" w:rsidRDefault="00D9157F">
      <w:pPr>
        <w:rPr>
          <w:b/>
          <w:sz w:val="32"/>
          <w:szCs w:val="32"/>
        </w:rPr>
      </w:pPr>
    </w:p>
    <w:p w14:paraId="1A9E8581" w14:textId="77777777" w:rsidR="00D9157F" w:rsidRDefault="00D9157F">
      <w:pPr>
        <w:rPr>
          <w:b/>
          <w:sz w:val="32"/>
          <w:szCs w:val="32"/>
        </w:rPr>
      </w:pPr>
    </w:p>
    <w:p w14:paraId="4E746673" w14:textId="77777777" w:rsidR="00D9157F" w:rsidRDefault="00D9157F">
      <w:pPr>
        <w:rPr>
          <w:b/>
          <w:sz w:val="32"/>
          <w:szCs w:val="32"/>
        </w:rPr>
      </w:pPr>
    </w:p>
    <w:p w14:paraId="628B39A5" w14:textId="77777777" w:rsidR="00D9157F" w:rsidRDefault="00D9157F">
      <w:pPr>
        <w:rPr>
          <w:b/>
          <w:sz w:val="32"/>
          <w:szCs w:val="32"/>
        </w:rPr>
      </w:pPr>
    </w:p>
    <w:p w14:paraId="122F500D" w14:textId="77777777" w:rsidR="00D9157F" w:rsidRDefault="00D9157F">
      <w:pPr>
        <w:rPr>
          <w:b/>
          <w:sz w:val="32"/>
          <w:szCs w:val="32"/>
        </w:rPr>
      </w:pPr>
    </w:p>
    <w:p w14:paraId="3C1EC5C9" w14:textId="77777777" w:rsidR="00D9157F" w:rsidRDefault="00D9157F">
      <w:pPr>
        <w:rPr>
          <w:b/>
          <w:sz w:val="32"/>
          <w:szCs w:val="32"/>
        </w:rPr>
      </w:pPr>
    </w:p>
    <w:p w14:paraId="0396794E" w14:textId="77777777" w:rsidR="00D9157F" w:rsidRDefault="00D9157F">
      <w:pPr>
        <w:rPr>
          <w:b/>
          <w:sz w:val="32"/>
          <w:szCs w:val="32"/>
        </w:rPr>
      </w:pPr>
    </w:p>
    <w:p w14:paraId="3EB84B2D" w14:textId="77777777" w:rsidR="000B2C39" w:rsidRDefault="000B2C39">
      <w:pPr>
        <w:rPr>
          <w:b/>
          <w:sz w:val="32"/>
          <w:szCs w:val="32"/>
        </w:rPr>
      </w:pPr>
    </w:p>
    <w:p w14:paraId="3F28CCC6" w14:textId="77777777" w:rsidR="000B2C39" w:rsidRDefault="000B2C39">
      <w:pPr>
        <w:rPr>
          <w:b/>
          <w:sz w:val="32"/>
          <w:szCs w:val="32"/>
        </w:rPr>
      </w:pPr>
    </w:p>
    <w:p w14:paraId="1B449017" w14:textId="77777777" w:rsidR="00DA5061" w:rsidRPr="00411D66" w:rsidRDefault="00411D66">
      <w:pPr>
        <w:rPr>
          <w:b/>
          <w:sz w:val="32"/>
          <w:szCs w:val="32"/>
        </w:rPr>
      </w:pPr>
      <w:r w:rsidRPr="00411D66">
        <w:rPr>
          <w:b/>
          <w:sz w:val="32"/>
          <w:szCs w:val="32"/>
        </w:rPr>
        <w:t>Is your educational setting compliant with the Equality Act 2010</w:t>
      </w:r>
      <w:r>
        <w:rPr>
          <w:b/>
          <w:sz w:val="32"/>
          <w:szCs w:val="32"/>
        </w:rPr>
        <w:t>?</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DA5061" w14:paraId="5ADD6A13" w14:textId="77777777" w:rsidTr="00DA5061">
        <w:tc>
          <w:tcPr>
            <w:tcW w:w="1320" w:type="dxa"/>
            <w:tcBorders>
              <w:top w:val="nil"/>
              <w:left w:val="nil"/>
            </w:tcBorders>
          </w:tcPr>
          <w:p w14:paraId="305872C3" w14:textId="77777777" w:rsidR="00DA5061" w:rsidRDefault="00DA5061"/>
          <w:p w14:paraId="4C37635A" w14:textId="77777777" w:rsidR="00DA5061" w:rsidRDefault="00DA5061"/>
        </w:tc>
        <w:tc>
          <w:tcPr>
            <w:tcW w:w="1320" w:type="dxa"/>
            <w:shd w:val="clear" w:color="auto" w:fill="FFC000"/>
          </w:tcPr>
          <w:p w14:paraId="03EB5C99" w14:textId="77777777" w:rsidR="00DA5061" w:rsidRPr="00DA5061" w:rsidRDefault="00DA5061" w:rsidP="00DA5061">
            <w:pPr>
              <w:jc w:val="center"/>
              <w:rPr>
                <w:b/>
                <w:sz w:val="28"/>
                <w:szCs w:val="28"/>
              </w:rPr>
            </w:pPr>
            <w:r>
              <w:rPr>
                <w:b/>
                <w:sz w:val="28"/>
                <w:szCs w:val="28"/>
              </w:rPr>
              <w:t>Issue</w:t>
            </w:r>
          </w:p>
        </w:tc>
        <w:tc>
          <w:tcPr>
            <w:tcW w:w="1320" w:type="dxa"/>
            <w:shd w:val="clear" w:color="auto" w:fill="FFC000"/>
          </w:tcPr>
          <w:p w14:paraId="774C1872" w14:textId="77777777" w:rsidR="00DA5061" w:rsidRPr="00DA5061" w:rsidRDefault="00DA5061" w:rsidP="00DA5061">
            <w:pPr>
              <w:jc w:val="center"/>
              <w:rPr>
                <w:b/>
                <w:sz w:val="28"/>
                <w:szCs w:val="28"/>
              </w:rPr>
            </w:pPr>
            <w:r>
              <w:rPr>
                <w:b/>
                <w:sz w:val="28"/>
                <w:szCs w:val="28"/>
              </w:rPr>
              <w:t>What</w:t>
            </w:r>
          </w:p>
        </w:tc>
        <w:tc>
          <w:tcPr>
            <w:tcW w:w="1320" w:type="dxa"/>
            <w:shd w:val="clear" w:color="auto" w:fill="FFC000"/>
          </w:tcPr>
          <w:p w14:paraId="3D52B677" w14:textId="77777777" w:rsidR="00DA5061" w:rsidRPr="00DA5061" w:rsidRDefault="00DA5061" w:rsidP="00DA5061">
            <w:pPr>
              <w:jc w:val="center"/>
              <w:rPr>
                <w:b/>
                <w:sz w:val="28"/>
                <w:szCs w:val="28"/>
              </w:rPr>
            </w:pPr>
            <w:r>
              <w:rPr>
                <w:b/>
                <w:sz w:val="28"/>
                <w:szCs w:val="28"/>
              </w:rPr>
              <w:t>Who</w:t>
            </w:r>
          </w:p>
        </w:tc>
        <w:tc>
          <w:tcPr>
            <w:tcW w:w="1320" w:type="dxa"/>
            <w:shd w:val="clear" w:color="auto" w:fill="FFC000"/>
          </w:tcPr>
          <w:p w14:paraId="292EC02F" w14:textId="77777777" w:rsidR="00DA5061" w:rsidRPr="00DA5061" w:rsidRDefault="00DA5061" w:rsidP="00DA5061">
            <w:pPr>
              <w:jc w:val="center"/>
              <w:rPr>
                <w:b/>
                <w:sz w:val="28"/>
                <w:szCs w:val="28"/>
              </w:rPr>
            </w:pPr>
            <w:r>
              <w:rPr>
                <w:b/>
                <w:sz w:val="28"/>
                <w:szCs w:val="28"/>
              </w:rPr>
              <w:t>When</w:t>
            </w:r>
          </w:p>
        </w:tc>
        <w:tc>
          <w:tcPr>
            <w:tcW w:w="1321" w:type="dxa"/>
            <w:shd w:val="clear" w:color="auto" w:fill="FFC000"/>
          </w:tcPr>
          <w:p w14:paraId="018F9376" w14:textId="77777777" w:rsidR="00DA5061" w:rsidRPr="00DA5061" w:rsidRDefault="00DA5061" w:rsidP="00DA5061">
            <w:pPr>
              <w:jc w:val="center"/>
              <w:rPr>
                <w:b/>
                <w:sz w:val="28"/>
                <w:szCs w:val="28"/>
              </w:rPr>
            </w:pPr>
            <w:r>
              <w:rPr>
                <w:b/>
                <w:sz w:val="28"/>
                <w:szCs w:val="28"/>
              </w:rPr>
              <w:t>Outcome Criteria</w:t>
            </w:r>
          </w:p>
        </w:tc>
        <w:tc>
          <w:tcPr>
            <w:tcW w:w="1321" w:type="dxa"/>
            <w:shd w:val="clear" w:color="auto" w:fill="FFC000"/>
          </w:tcPr>
          <w:p w14:paraId="7C18B4CF" w14:textId="77777777" w:rsidR="00DA5061" w:rsidRPr="00DA5061" w:rsidRDefault="00DA5061" w:rsidP="00DA5061">
            <w:pPr>
              <w:jc w:val="center"/>
              <w:rPr>
                <w:b/>
                <w:sz w:val="28"/>
                <w:szCs w:val="28"/>
              </w:rPr>
            </w:pPr>
            <w:r>
              <w:rPr>
                <w:b/>
                <w:sz w:val="28"/>
                <w:szCs w:val="28"/>
              </w:rPr>
              <w:t>Review</w:t>
            </w:r>
          </w:p>
        </w:tc>
      </w:tr>
      <w:tr w:rsidR="00DA5061" w14:paraId="7119611D" w14:textId="77777777" w:rsidTr="00DA5061">
        <w:tc>
          <w:tcPr>
            <w:tcW w:w="1320" w:type="dxa"/>
            <w:shd w:val="clear" w:color="auto" w:fill="BFBFBF" w:themeFill="background1" w:themeFillShade="BF"/>
          </w:tcPr>
          <w:p w14:paraId="7B3B5076" w14:textId="77777777" w:rsidR="00DA5061" w:rsidRDefault="00DA5061">
            <w:r>
              <w:t>Short Term</w:t>
            </w:r>
          </w:p>
        </w:tc>
        <w:tc>
          <w:tcPr>
            <w:tcW w:w="1320" w:type="dxa"/>
          </w:tcPr>
          <w:p w14:paraId="2D8ABED9" w14:textId="77777777" w:rsidR="00DA5061" w:rsidRDefault="00411D66">
            <w:r>
              <w:t>Staff unaware of Equality Act 2010</w:t>
            </w:r>
          </w:p>
        </w:tc>
        <w:tc>
          <w:tcPr>
            <w:tcW w:w="1320" w:type="dxa"/>
          </w:tcPr>
          <w:p w14:paraId="3EC84799" w14:textId="77777777" w:rsidR="00DA5061" w:rsidRDefault="00411D66" w:rsidP="00411D66">
            <w:r>
              <w:t>All Staff need to be aware and consider the Equality Act 2010. Email staff they key points and summary.</w:t>
            </w:r>
          </w:p>
        </w:tc>
        <w:tc>
          <w:tcPr>
            <w:tcW w:w="1320" w:type="dxa"/>
          </w:tcPr>
          <w:p w14:paraId="246F9E56" w14:textId="77777777" w:rsidR="00DA5061" w:rsidRDefault="00411D66">
            <w:r>
              <w:t>KE</w:t>
            </w:r>
          </w:p>
        </w:tc>
        <w:tc>
          <w:tcPr>
            <w:tcW w:w="1320" w:type="dxa"/>
          </w:tcPr>
          <w:p w14:paraId="691A1657" w14:textId="77777777" w:rsidR="00DA5061" w:rsidRDefault="00411D66">
            <w:r>
              <w:t>Discussed in staff meeting and sent to all staff</w:t>
            </w:r>
          </w:p>
          <w:p w14:paraId="28D8044A" w14:textId="77777777" w:rsidR="00411D66" w:rsidRDefault="00411D66">
            <w:r>
              <w:t>3.11.16</w:t>
            </w:r>
          </w:p>
        </w:tc>
        <w:tc>
          <w:tcPr>
            <w:tcW w:w="1321" w:type="dxa"/>
          </w:tcPr>
          <w:p w14:paraId="022947F4" w14:textId="77777777" w:rsidR="00DA5061" w:rsidRDefault="00411D66">
            <w:r>
              <w:t>Staff will be aware of the Equality Act</w:t>
            </w:r>
          </w:p>
        </w:tc>
        <w:tc>
          <w:tcPr>
            <w:tcW w:w="1321" w:type="dxa"/>
          </w:tcPr>
          <w:p w14:paraId="04BA108B" w14:textId="77777777" w:rsidR="00DA5061" w:rsidRDefault="00411D66">
            <w:r>
              <w:t>Send email annually and to new members of staff.</w:t>
            </w:r>
          </w:p>
        </w:tc>
      </w:tr>
      <w:tr w:rsidR="00DA5061" w14:paraId="29C95824" w14:textId="77777777" w:rsidTr="00DA5061">
        <w:tc>
          <w:tcPr>
            <w:tcW w:w="1320" w:type="dxa"/>
            <w:shd w:val="clear" w:color="auto" w:fill="BFBFBF" w:themeFill="background1" w:themeFillShade="BF"/>
          </w:tcPr>
          <w:p w14:paraId="75AF8457" w14:textId="77777777" w:rsidR="00DA5061" w:rsidRDefault="00DA5061">
            <w:r>
              <w:t>Medium Term</w:t>
            </w:r>
          </w:p>
        </w:tc>
        <w:tc>
          <w:tcPr>
            <w:tcW w:w="1320" w:type="dxa"/>
          </w:tcPr>
          <w:p w14:paraId="69750765" w14:textId="77777777" w:rsidR="00DA5061" w:rsidRDefault="00DA5061"/>
        </w:tc>
        <w:tc>
          <w:tcPr>
            <w:tcW w:w="1320" w:type="dxa"/>
          </w:tcPr>
          <w:p w14:paraId="49A9AF64" w14:textId="77777777" w:rsidR="00DA5061" w:rsidRDefault="00DA5061"/>
        </w:tc>
        <w:tc>
          <w:tcPr>
            <w:tcW w:w="1320" w:type="dxa"/>
          </w:tcPr>
          <w:p w14:paraId="0DBA7948" w14:textId="77777777" w:rsidR="00DA5061" w:rsidRDefault="00DA5061"/>
        </w:tc>
        <w:tc>
          <w:tcPr>
            <w:tcW w:w="1320" w:type="dxa"/>
          </w:tcPr>
          <w:p w14:paraId="45CB6C7D" w14:textId="77777777" w:rsidR="00DA5061" w:rsidRDefault="00DA5061"/>
        </w:tc>
        <w:tc>
          <w:tcPr>
            <w:tcW w:w="1321" w:type="dxa"/>
          </w:tcPr>
          <w:p w14:paraId="280DCD21" w14:textId="77777777" w:rsidR="00DA5061" w:rsidRDefault="00DA5061"/>
        </w:tc>
        <w:tc>
          <w:tcPr>
            <w:tcW w:w="1321" w:type="dxa"/>
          </w:tcPr>
          <w:p w14:paraId="34833D09" w14:textId="77777777" w:rsidR="00DA5061" w:rsidRDefault="00DA5061"/>
        </w:tc>
      </w:tr>
      <w:tr w:rsidR="00DA5061" w14:paraId="79E5BEBF" w14:textId="77777777" w:rsidTr="00DA5061">
        <w:tc>
          <w:tcPr>
            <w:tcW w:w="1320" w:type="dxa"/>
            <w:shd w:val="clear" w:color="auto" w:fill="BFBFBF" w:themeFill="background1" w:themeFillShade="BF"/>
          </w:tcPr>
          <w:p w14:paraId="2C4716B3" w14:textId="77777777" w:rsidR="00DA5061" w:rsidRDefault="00DA5061">
            <w:r>
              <w:t>Long Term</w:t>
            </w:r>
          </w:p>
        </w:tc>
        <w:tc>
          <w:tcPr>
            <w:tcW w:w="1320" w:type="dxa"/>
          </w:tcPr>
          <w:p w14:paraId="3E3E9EA7" w14:textId="77777777" w:rsidR="00DA5061" w:rsidRDefault="00DA5061"/>
        </w:tc>
        <w:tc>
          <w:tcPr>
            <w:tcW w:w="1320" w:type="dxa"/>
          </w:tcPr>
          <w:p w14:paraId="03594D68" w14:textId="77777777" w:rsidR="00DA5061" w:rsidRDefault="00DA5061"/>
        </w:tc>
        <w:tc>
          <w:tcPr>
            <w:tcW w:w="1320" w:type="dxa"/>
          </w:tcPr>
          <w:p w14:paraId="13FB2F01" w14:textId="77777777" w:rsidR="00DA5061" w:rsidRDefault="00DA5061"/>
        </w:tc>
        <w:tc>
          <w:tcPr>
            <w:tcW w:w="1320" w:type="dxa"/>
          </w:tcPr>
          <w:p w14:paraId="2646F0E3" w14:textId="77777777" w:rsidR="00DA5061" w:rsidRDefault="00DA5061"/>
        </w:tc>
        <w:tc>
          <w:tcPr>
            <w:tcW w:w="1321" w:type="dxa"/>
          </w:tcPr>
          <w:p w14:paraId="0A93FECC" w14:textId="77777777" w:rsidR="00DA5061" w:rsidRDefault="00DA5061"/>
        </w:tc>
        <w:tc>
          <w:tcPr>
            <w:tcW w:w="1321" w:type="dxa"/>
          </w:tcPr>
          <w:p w14:paraId="6AA292C7" w14:textId="77777777" w:rsidR="00DA5061" w:rsidRDefault="00DA5061"/>
        </w:tc>
      </w:tr>
    </w:tbl>
    <w:p w14:paraId="7DD39926" w14:textId="77777777" w:rsidR="00DA5061" w:rsidRDefault="00DA5061"/>
    <w:p w14:paraId="39A73912" w14:textId="77777777" w:rsidR="00BB3A4E" w:rsidRDefault="00BB3A4E"/>
    <w:p w14:paraId="5F454187" w14:textId="77777777" w:rsidR="00BB3A4E" w:rsidRDefault="00BB3A4E"/>
    <w:p w14:paraId="7EEFB7A6" w14:textId="77777777" w:rsidR="00BB3A4E" w:rsidRDefault="00BB3A4E"/>
    <w:p w14:paraId="4D6552D1" w14:textId="77777777" w:rsidR="00411D66" w:rsidRDefault="00411D66" w:rsidP="00411D66">
      <w:pPr>
        <w:rPr>
          <w:b/>
          <w:sz w:val="32"/>
          <w:szCs w:val="32"/>
        </w:rPr>
      </w:pPr>
      <w:r w:rsidRPr="00411D66">
        <w:rPr>
          <w:b/>
          <w:sz w:val="32"/>
          <w:szCs w:val="32"/>
        </w:rPr>
        <w:lastRenderedPageBreak/>
        <w:t xml:space="preserve">Is your </w:t>
      </w:r>
      <w:r w:rsidR="007771B5">
        <w:rPr>
          <w:b/>
          <w:sz w:val="32"/>
          <w:szCs w:val="32"/>
        </w:rPr>
        <w:t>setting physically accessible?</w:t>
      </w:r>
    </w:p>
    <w:p w14:paraId="4326EAFA" w14:textId="77777777" w:rsidR="007771B5" w:rsidRDefault="007771B5" w:rsidP="00DA5061">
      <w:pPr>
        <w:spacing w:line="239" w:lineRule="auto"/>
        <w:rPr>
          <w:rFonts w:ascii="Arial" w:eastAsia="Arial" w:hAnsi="Arial"/>
          <w:b/>
          <w:sz w:val="32"/>
        </w:rPr>
      </w:pPr>
    </w:p>
    <w:tbl>
      <w:tblPr>
        <w:tblStyle w:val="TableGrid"/>
        <w:tblW w:w="0" w:type="auto"/>
        <w:tblLook w:val="04A0" w:firstRow="1" w:lastRow="0" w:firstColumn="1" w:lastColumn="0" w:noHBand="0" w:noVBand="1"/>
      </w:tblPr>
      <w:tblGrid>
        <w:gridCol w:w="1019"/>
        <w:gridCol w:w="1447"/>
        <w:gridCol w:w="1560"/>
        <w:gridCol w:w="1414"/>
        <w:gridCol w:w="1407"/>
        <w:gridCol w:w="1294"/>
        <w:gridCol w:w="1101"/>
      </w:tblGrid>
      <w:tr w:rsidR="00DA5061" w14:paraId="26CB5640" w14:textId="77777777" w:rsidTr="00A76EA6">
        <w:tc>
          <w:tcPr>
            <w:tcW w:w="1320" w:type="dxa"/>
            <w:tcBorders>
              <w:top w:val="nil"/>
              <w:left w:val="nil"/>
            </w:tcBorders>
          </w:tcPr>
          <w:p w14:paraId="4711447F" w14:textId="77777777" w:rsidR="00DA5061" w:rsidRDefault="00DA5061" w:rsidP="00A76EA6"/>
          <w:p w14:paraId="7C7DA781" w14:textId="77777777" w:rsidR="00AA0E08" w:rsidRDefault="00AA0E08" w:rsidP="00A76EA6"/>
          <w:p w14:paraId="7B900B3A" w14:textId="77777777" w:rsidR="00AA0E08" w:rsidRDefault="00AA0E08" w:rsidP="00A76EA6"/>
        </w:tc>
        <w:tc>
          <w:tcPr>
            <w:tcW w:w="1320" w:type="dxa"/>
            <w:shd w:val="clear" w:color="auto" w:fill="FFC000"/>
          </w:tcPr>
          <w:p w14:paraId="600BAA94" w14:textId="77777777" w:rsidR="00DA5061" w:rsidRPr="00DA5061" w:rsidRDefault="00DA5061" w:rsidP="00A76EA6">
            <w:pPr>
              <w:jc w:val="center"/>
              <w:rPr>
                <w:b/>
                <w:sz w:val="28"/>
                <w:szCs w:val="28"/>
              </w:rPr>
            </w:pPr>
            <w:r>
              <w:rPr>
                <w:b/>
                <w:sz w:val="28"/>
                <w:szCs w:val="28"/>
              </w:rPr>
              <w:t>Issue</w:t>
            </w:r>
          </w:p>
        </w:tc>
        <w:tc>
          <w:tcPr>
            <w:tcW w:w="1320" w:type="dxa"/>
            <w:shd w:val="clear" w:color="auto" w:fill="FFC000"/>
          </w:tcPr>
          <w:p w14:paraId="3A9BC902" w14:textId="77777777" w:rsidR="00DA5061" w:rsidRPr="00DA5061" w:rsidRDefault="00DA5061" w:rsidP="00A76EA6">
            <w:pPr>
              <w:jc w:val="center"/>
              <w:rPr>
                <w:b/>
                <w:sz w:val="28"/>
                <w:szCs w:val="28"/>
              </w:rPr>
            </w:pPr>
            <w:r>
              <w:rPr>
                <w:b/>
                <w:sz w:val="28"/>
                <w:szCs w:val="28"/>
              </w:rPr>
              <w:t>What</w:t>
            </w:r>
          </w:p>
        </w:tc>
        <w:tc>
          <w:tcPr>
            <w:tcW w:w="1320" w:type="dxa"/>
            <w:shd w:val="clear" w:color="auto" w:fill="FFC000"/>
          </w:tcPr>
          <w:p w14:paraId="057B1205" w14:textId="77777777" w:rsidR="00DA5061" w:rsidRPr="00DA5061" w:rsidRDefault="00DA5061" w:rsidP="00A76EA6">
            <w:pPr>
              <w:jc w:val="center"/>
              <w:rPr>
                <w:b/>
                <w:sz w:val="28"/>
                <w:szCs w:val="28"/>
              </w:rPr>
            </w:pPr>
            <w:r>
              <w:rPr>
                <w:b/>
                <w:sz w:val="28"/>
                <w:szCs w:val="28"/>
              </w:rPr>
              <w:t>Who</w:t>
            </w:r>
          </w:p>
        </w:tc>
        <w:tc>
          <w:tcPr>
            <w:tcW w:w="1320" w:type="dxa"/>
            <w:shd w:val="clear" w:color="auto" w:fill="FFC000"/>
          </w:tcPr>
          <w:p w14:paraId="5D6EF772" w14:textId="77777777" w:rsidR="00DA5061" w:rsidRPr="00DA5061" w:rsidRDefault="00DA5061" w:rsidP="00A76EA6">
            <w:pPr>
              <w:jc w:val="center"/>
              <w:rPr>
                <w:b/>
                <w:sz w:val="28"/>
                <w:szCs w:val="28"/>
              </w:rPr>
            </w:pPr>
            <w:r>
              <w:rPr>
                <w:b/>
                <w:sz w:val="28"/>
                <w:szCs w:val="28"/>
              </w:rPr>
              <w:t>When</w:t>
            </w:r>
          </w:p>
        </w:tc>
        <w:tc>
          <w:tcPr>
            <w:tcW w:w="1321" w:type="dxa"/>
            <w:shd w:val="clear" w:color="auto" w:fill="FFC000"/>
          </w:tcPr>
          <w:p w14:paraId="0517C202" w14:textId="77777777" w:rsidR="00DA5061" w:rsidRPr="00DA5061" w:rsidRDefault="00DA5061" w:rsidP="00A76EA6">
            <w:pPr>
              <w:jc w:val="center"/>
              <w:rPr>
                <w:b/>
                <w:sz w:val="28"/>
                <w:szCs w:val="28"/>
              </w:rPr>
            </w:pPr>
            <w:r>
              <w:rPr>
                <w:b/>
                <w:sz w:val="28"/>
                <w:szCs w:val="28"/>
              </w:rPr>
              <w:t>Outcome Criteria</w:t>
            </w:r>
          </w:p>
        </w:tc>
        <w:tc>
          <w:tcPr>
            <w:tcW w:w="1321" w:type="dxa"/>
            <w:shd w:val="clear" w:color="auto" w:fill="FFC000"/>
          </w:tcPr>
          <w:p w14:paraId="7B7A8849" w14:textId="77777777" w:rsidR="00DA5061" w:rsidRPr="00DA5061" w:rsidRDefault="00DA5061" w:rsidP="00A76EA6">
            <w:pPr>
              <w:jc w:val="center"/>
              <w:rPr>
                <w:b/>
                <w:sz w:val="28"/>
                <w:szCs w:val="28"/>
              </w:rPr>
            </w:pPr>
            <w:r>
              <w:rPr>
                <w:b/>
                <w:sz w:val="28"/>
                <w:szCs w:val="28"/>
              </w:rPr>
              <w:t>Review</w:t>
            </w:r>
          </w:p>
        </w:tc>
      </w:tr>
      <w:tr w:rsidR="00DA5061" w14:paraId="1840634B" w14:textId="77777777" w:rsidTr="00A76EA6">
        <w:tc>
          <w:tcPr>
            <w:tcW w:w="1320" w:type="dxa"/>
            <w:shd w:val="clear" w:color="auto" w:fill="BFBFBF" w:themeFill="background1" w:themeFillShade="BF"/>
          </w:tcPr>
          <w:p w14:paraId="61B8A74B" w14:textId="77777777" w:rsidR="00DA5061" w:rsidRDefault="00DA5061" w:rsidP="00A76EA6">
            <w:r>
              <w:t>Short Term</w:t>
            </w:r>
          </w:p>
        </w:tc>
        <w:tc>
          <w:tcPr>
            <w:tcW w:w="1320" w:type="dxa"/>
          </w:tcPr>
          <w:p w14:paraId="03F6E47B" w14:textId="77777777" w:rsidR="00DA5061" w:rsidRDefault="00DA5061" w:rsidP="00A76EA6"/>
        </w:tc>
        <w:tc>
          <w:tcPr>
            <w:tcW w:w="1320" w:type="dxa"/>
          </w:tcPr>
          <w:p w14:paraId="31A7FC4E" w14:textId="77777777" w:rsidR="00DA5061" w:rsidRDefault="00DA5061" w:rsidP="00A76EA6"/>
        </w:tc>
        <w:tc>
          <w:tcPr>
            <w:tcW w:w="1320" w:type="dxa"/>
          </w:tcPr>
          <w:p w14:paraId="148709F7" w14:textId="77777777" w:rsidR="00DA5061" w:rsidRDefault="00DA5061" w:rsidP="00A76EA6"/>
        </w:tc>
        <w:tc>
          <w:tcPr>
            <w:tcW w:w="1320" w:type="dxa"/>
          </w:tcPr>
          <w:p w14:paraId="1B96031A" w14:textId="77777777" w:rsidR="00DA5061" w:rsidRDefault="00DA5061" w:rsidP="00A76EA6"/>
        </w:tc>
        <w:tc>
          <w:tcPr>
            <w:tcW w:w="1321" w:type="dxa"/>
          </w:tcPr>
          <w:p w14:paraId="6501C307" w14:textId="77777777" w:rsidR="00DA5061" w:rsidRDefault="00DA5061" w:rsidP="00A76EA6"/>
        </w:tc>
        <w:tc>
          <w:tcPr>
            <w:tcW w:w="1321" w:type="dxa"/>
          </w:tcPr>
          <w:p w14:paraId="0FA3C16E" w14:textId="77777777" w:rsidR="00DA5061" w:rsidRDefault="00DA5061" w:rsidP="00A76EA6"/>
        </w:tc>
      </w:tr>
      <w:tr w:rsidR="00DA5061" w14:paraId="0C91502B" w14:textId="77777777" w:rsidTr="00A76EA6">
        <w:tc>
          <w:tcPr>
            <w:tcW w:w="1320" w:type="dxa"/>
            <w:shd w:val="clear" w:color="auto" w:fill="BFBFBF" w:themeFill="background1" w:themeFillShade="BF"/>
          </w:tcPr>
          <w:p w14:paraId="792DEEE9" w14:textId="77777777" w:rsidR="00DA5061" w:rsidRDefault="00DA5061" w:rsidP="00A76EA6">
            <w:r>
              <w:t>Medium Term</w:t>
            </w:r>
          </w:p>
        </w:tc>
        <w:tc>
          <w:tcPr>
            <w:tcW w:w="1320" w:type="dxa"/>
          </w:tcPr>
          <w:p w14:paraId="72336976" w14:textId="77777777" w:rsidR="00DA5061" w:rsidRDefault="007771B5" w:rsidP="00A76EA6">
            <w:r>
              <w:t>To have a calm sensory area that is accessible to children</w:t>
            </w:r>
          </w:p>
        </w:tc>
        <w:tc>
          <w:tcPr>
            <w:tcW w:w="1320" w:type="dxa"/>
          </w:tcPr>
          <w:p w14:paraId="3961C7C8" w14:textId="77777777" w:rsidR="00DA5061" w:rsidRDefault="007771B5" w:rsidP="00A76EA6">
            <w:r>
              <w:t>Recreate a ‘Thrive’ sensory area</w:t>
            </w:r>
          </w:p>
        </w:tc>
        <w:tc>
          <w:tcPr>
            <w:tcW w:w="1320" w:type="dxa"/>
          </w:tcPr>
          <w:p w14:paraId="773A1D7E" w14:textId="77777777" w:rsidR="00DA5061" w:rsidRDefault="007771B5" w:rsidP="00A76EA6">
            <w:r>
              <w:t xml:space="preserve">KE/LB/SC </w:t>
            </w:r>
          </w:p>
        </w:tc>
        <w:tc>
          <w:tcPr>
            <w:tcW w:w="1320" w:type="dxa"/>
          </w:tcPr>
          <w:p w14:paraId="0B8A62D0" w14:textId="77777777" w:rsidR="00DA5061" w:rsidRDefault="007771B5" w:rsidP="00A76EA6">
            <w:r>
              <w:t>As soon as an area has been identified.</w:t>
            </w:r>
          </w:p>
        </w:tc>
        <w:tc>
          <w:tcPr>
            <w:tcW w:w="1321" w:type="dxa"/>
          </w:tcPr>
          <w:p w14:paraId="56FD78BD" w14:textId="77777777" w:rsidR="00DA5061" w:rsidRDefault="007771B5" w:rsidP="00A76EA6">
            <w:r>
              <w:t>To have a calming sensory area that can be accessed by all children when needed.</w:t>
            </w:r>
          </w:p>
        </w:tc>
        <w:tc>
          <w:tcPr>
            <w:tcW w:w="1321" w:type="dxa"/>
          </w:tcPr>
          <w:p w14:paraId="550DC6D2" w14:textId="77777777" w:rsidR="00DA5061" w:rsidRDefault="007771B5" w:rsidP="00A76EA6">
            <w:r>
              <w:t>Sept 2017.</w:t>
            </w:r>
          </w:p>
        </w:tc>
      </w:tr>
      <w:tr w:rsidR="00DA5061" w14:paraId="0BA109EB" w14:textId="77777777" w:rsidTr="00A76EA6">
        <w:tc>
          <w:tcPr>
            <w:tcW w:w="1320" w:type="dxa"/>
            <w:shd w:val="clear" w:color="auto" w:fill="BFBFBF" w:themeFill="background1" w:themeFillShade="BF"/>
          </w:tcPr>
          <w:p w14:paraId="3DBD27FC" w14:textId="77777777" w:rsidR="00DA5061" w:rsidRDefault="00DA5061" w:rsidP="00A76EA6">
            <w:r>
              <w:t>Long Term</w:t>
            </w:r>
          </w:p>
        </w:tc>
        <w:tc>
          <w:tcPr>
            <w:tcW w:w="1320" w:type="dxa"/>
          </w:tcPr>
          <w:p w14:paraId="1CB3C863" w14:textId="77777777" w:rsidR="00DA5061" w:rsidRDefault="007771B5" w:rsidP="007771B5">
            <w:r>
              <w:rPr>
                <w:rFonts w:ascii="Verdana" w:eastAsia="Times New Roman" w:hAnsi="Verdana" w:cs="Arial"/>
              </w:rPr>
              <w:t>E</w:t>
            </w:r>
            <w:r w:rsidRPr="0033267E">
              <w:rPr>
                <w:rFonts w:ascii="Verdana" w:eastAsia="Times New Roman" w:hAnsi="Verdana" w:cs="Arial"/>
              </w:rPr>
              <w:t xml:space="preserve">mergency and evacuation systems accessible to all </w:t>
            </w:r>
          </w:p>
        </w:tc>
        <w:tc>
          <w:tcPr>
            <w:tcW w:w="1320" w:type="dxa"/>
          </w:tcPr>
          <w:p w14:paraId="381B4FA3" w14:textId="77777777" w:rsidR="00DA5061" w:rsidRDefault="007771B5" w:rsidP="007771B5">
            <w:r>
              <w:rPr>
                <w:rFonts w:ascii="Verdana" w:eastAsia="Times New Roman" w:hAnsi="Verdana" w:cs="Arial"/>
              </w:rPr>
              <w:t>A</w:t>
            </w:r>
            <w:r w:rsidRPr="0033267E">
              <w:rPr>
                <w:rFonts w:ascii="Verdana" w:eastAsia="Times New Roman" w:hAnsi="Verdana" w:cs="Arial"/>
              </w:rPr>
              <w:t xml:space="preserve">larms </w:t>
            </w:r>
            <w:r>
              <w:rPr>
                <w:rFonts w:ascii="Verdana" w:eastAsia="Times New Roman" w:hAnsi="Verdana" w:cs="Arial"/>
              </w:rPr>
              <w:t xml:space="preserve"> to </w:t>
            </w:r>
            <w:r w:rsidRPr="0033267E">
              <w:rPr>
                <w:rFonts w:ascii="Verdana" w:eastAsia="Times New Roman" w:hAnsi="Verdana" w:cs="Arial"/>
              </w:rPr>
              <w:t>have both visual and auditory components</w:t>
            </w:r>
          </w:p>
        </w:tc>
        <w:tc>
          <w:tcPr>
            <w:tcW w:w="1320" w:type="dxa"/>
          </w:tcPr>
          <w:p w14:paraId="0ACAF99C" w14:textId="77777777" w:rsidR="00DA5061" w:rsidRDefault="007771B5" w:rsidP="00A76EA6">
            <w:r>
              <w:t>HB to discuss for new development during consultations</w:t>
            </w:r>
          </w:p>
        </w:tc>
        <w:tc>
          <w:tcPr>
            <w:tcW w:w="1320" w:type="dxa"/>
          </w:tcPr>
          <w:p w14:paraId="27D67D89" w14:textId="77777777" w:rsidR="00DA5061" w:rsidRDefault="007771B5" w:rsidP="00A76EA6">
            <w:r>
              <w:t>As soon as plans have been agreed for new development</w:t>
            </w:r>
          </w:p>
        </w:tc>
        <w:tc>
          <w:tcPr>
            <w:tcW w:w="1321" w:type="dxa"/>
          </w:tcPr>
          <w:p w14:paraId="6A9ABC85" w14:textId="77777777" w:rsidR="00DA5061" w:rsidRDefault="007771B5" w:rsidP="00A76EA6">
            <w:r>
              <w:t>New part of building will have both elements- then to be considered for current part of building</w:t>
            </w:r>
          </w:p>
        </w:tc>
        <w:tc>
          <w:tcPr>
            <w:tcW w:w="1321" w:type="dxa"/>
          </w:tcPr>
          <w:p w14:paraId="4D3F2CA8" w14:textId="77777777" w:rsidR="00DA5061" w:rsidRDefault="007771B5" w:rsidP="00A76EA6">
            <w:r>
              <w:t>Sept 2018</w:t>
            </w:r>
          </w:p>
        </w:tc>
      </w:tr>
    </w:tbl>
    <w:p w14:paraId="3C062A87" w14:textId="77777777" w:rsidR="00DA5061" w:rsidRDefault="00DA5061"/>
    <w:p w14:paraId="539A52AF" w14:textId="77777777" w:rsidR="00DA5061" w:rsidRDefault="00D9157F" w:rsidP="00DA5061">
      <w:pPr>
        <w:spacing w:line="239" w:lineRule="auto"/>
        <w:rPr>
          <w:rFonts w:ascii="Arial" w:eastAsia="Arial" w:hAnsi="Arial"/>
          <w:b/>
          <w:sz w:val="32"/>
        </w:rPr>
      </w:pPr>
      <w:r>
        <w:rPr>
          <w:rFonts w:ascii="Arial" w:eastAsia="Arial" w:hAnsi="Arial"/>
          <w:b/>
          <w:sz w:val="32"/>
        </w:rPr>
        <w:t>Is your setting inclusive?</w:t>
      </w:r>
    </w:p>
    <w:p w14:paraId="6262F504" w14:textId="77777777" w:rsidR="00DA5061" w:rsidRDefault="00DA5061"/>
    <w:tbl>
      <w:tblPr>
        <w:tblStyle w:val="TableGrid"/>
        <w:tblW w:w="0" w:type="auto"/>
        <w:tblLook w:val="04A0" w:firstRow="1" w:lastRow="0" w:firstColumn="1" w:lastColumn="0" w:noHBand="0" w:noVBand="1"/>
      </w:tblPr>
      <w:tblGrid>
        <w:gridCol w:w="1130"/>
        <w:gridCol w:w="1914"/>
        <w:gridCol w:w="1209"/>
        <w:gridCol w:w="1022"/>
        <w:gridCol w:w="1441"/>
        <w:gridCol w:w="1343"/>
        <w:gridCol w:w="1183"/>
      </w:tblGrid>
      <w:tr w:rsidR="00DA5061" w14:paraId="385DFB57" w14:textId="77777777" w:rsidTr="00A76EA6">
        <w:tc>
          <w:tcPr>
            <w:tcW w:w="1320" w:type="dxa"/>
            <w:tcBorders>
              <w:top w:val="nil"/>
              <w:left w:val="nil"/>
            </w:tcBorders>
          </w:tcPr>
          <w:p w14:paraId="095E7472" w14:textId="77777777" w:rsidR="00DA5061" w:rsidRDefault="00DA5061" w:rsidP="00A76EA6"/>
          <w:p w14:paraId="07A5F2AA" w14:textId="77777777" w:rsidR="00D9157F" w:rsidRDefault="00D9157F" w:rsidP="00A76EA6"/>
        </w:tc>
        <w:tc>
          <w:tcPr>
            <w:tcW w:w="1320" w:type="dxa"/>
            <w:shd w:val="clear" w:color="auto" w:fill="FFC000"/>
          </w:tcPr>
          <w:p w14:paraId="045B0E8C" w14:textId="77777777" w:rsidR="00DA5061" w:rsidRPr="00DA5061" w:rsidRDefault="00DA5061" w:rsidP="00A76EA6">
            <w:pPr>
              <w:jc w:val="center"/>
              <w:rPr>
                <w:b/>
                <w:sz w:val="28"/>
                <w:szCs w:val="28"/>
              </w:rPr>
            </w:pPr>
            <w:r>
              <w:rPr>
                <w:b/>
                <w:sz w:val="28"/>
                <w:szCs w:val="28"/>
              </w:rPr>
              <w:t>Issue</w:t>
            </w:r>
          </w:p>
        </w:tc>
        <w:tc>
          <w:tcPr>
            <w:tcW w:w="1320" w:type="dxa"/>
            <w:shd w:val="clear" w:color="auto" w:fill="FFC000"/>
          </w:tcPr>
          <w:p w14:paraId="3449B979" w14:textId="77777777" w:rsidR="00DA5061" w:rsidRPr="00DA5061" w:rsidRDefault="00DA5061" w:rsidP="00A76EA6">
            <w:pPr>
              <w:jc w:val="center"/>
              <w:rPr>
                <w:b/>
                <w:sz w:val="28"/>
                <w:szCs w:val="28"/>
              </w:rPr>
            </w:pPr>
            <w:r>
              <w:rPr>
                <w:b/>
                <w:sz w:val="28"/>
                <w:szCs w:val="28"/>
              </w:rPr>
              <w:t>What</w:t>
            </w:r>
          </w:p>
        </w:tc>
        <w:tc>
          <w:tcPr>
            <w:tcW w:w="1320" w:type="dxa"/>
            <w:shd w:val="clear" w:color="auto" w:fill="FFC000"/>
          </w:tcPr>
          <w:p w14:paraId="0B5D1BAB" w14:textId="77777777" w:rsidR="00DA5061" w:rsidRPr="00DA5061" w:rsidRDefault="00DA5061" w:rsidP="00A76EA6">
            <w:pPr>
              <w:jc w:val="center"/>
              <w:rPr>
                <w:b/>
                <w:sz w:val="28"/>
                <w:szCs w:val="28"/>
              </w:rPr>
            </w:pPr>
            <w:r>
              <w:rPr>
                <w:b/>
                <w:sz w:val="28"/>
                <w:szCs w:val="28"/>
              </w:rPr>
              <w:t>Who</w:t>
            </w:r>
          </w:p>
        </w:tc>
        <w:tc>
          <w:tcPr>
            <w:tcW w:w="1320" w:type="dxa"/>
            <w:shd w:val="clear" w:color="auto" w:fill="FFC000"/>
          </w:tcPr>
          <w:p w14:paraId="0DFB3841" w14:textId="77777777" w:rsidR="00DA5061" w:rsidRPr="00DA5061" w:rsidRDefault="00DA5061" w:rsidP="00A76EA6">
            <w:pPr>
              <w:jc w:val="center"/>
              <w:rPr>
                <w:b/>
                <w:sz w:val="28"/>
                <w:szCs w:val="28"/>
              </w:rPr>
            </w:pPr>
            <w:r>
              <w:rPr>
                <w:b/>
                <w:sz w:val="28"/>
                <w:szCs w:val="28"/>
              </w:rPr>
              <w:t>When</w:t>
            </w:r>
          </w:p>
        </w:tc>
        <w:tc>
          <w:tcPr>
            <w:tcW w:w="1321" w:type="dxa"/>
            <w:shd w:val="clear" w:color="auto" w:fill="FFC000"/>
          </w:tcPr>
          <w:p w14:paraId="79A9D3E0" w14:textId="77777777" w:rsidR="00DA5061" w:rsidRPr="00DA5061" w:rsidRDefault="00DA5061" w:rsidP="00A76EA6">
            <w:pPr>
              <w:jc w:val="center"/>
              <w:rPr>
                <w:b/>
                <w:sz w:val="28"/>
                <w:szCs w:val="28"/>
              </w:rPr>
            </w:pPr>
            <w:r>
              <w:rPr>
                <w:b/>
                <w:sz w:val="28"/>
                <w:szCs w:val="28"/>
              </w:rPr>
              <w:t>Outcome Criteria</w:t>
            </w:r>
          </w:p>
        </w:tc>
        <w:tc>
          <w:tcPr>
            <w:tcW w:w="1321" w:type="dxa"/>
            <w:shd w:val="clear" w:color="auto" w:fill="FFC000"/>
          </w:tcPr>
          <w:p w14:paraId="03323669" w14:textId="77777777" w:rsidR="00DA5061" w:rsidRPr="00DA5061" w:rsidRDefault="00DA5061" w:rsidP="00A76EA6">
            <w:pPr>
              <w:jc w:val="center"/>
              <w:rPr>
                <w:b/>
                <w:sz w:val="28"/>
                <w:szCs w:val="28"/>
              </w:rPr>
            </w:pPr>
            <w:r>
              <w:rPr>
                <w:b/>
                <w:sz w:val="28"/>
                <w:szCs w:val="28"/>
              </w:rPr>
              <w:t>Review</w:t>
            </w:r>
          </w:p>
        </w:tc>
      </w:tr>
      <w:tr w:rsidR="00DA5061" w14:paraId="21E68694" w14:textId="77777777" w:rsidTr="00A76EA6">
        <w:tc>
          <w:tcPr>
            <w:tcW w:w="1320" w:type="dxa"/>
            <w:shd w:val="clear" w:color="auto" w:fill="BFBFBF" w:themeFill="background1" w:themeFillShade="BF"/>
          </w:tcPr>
          <w:p w14:paraId="087FFDFF" w14:textId="77777777" w:rsidR="00DA5061" w:rsidRDefault="00DA5061" w:rsidP="00A76EA6">
            <w:r>
              <w:t>Short Term</w:t>
            </w:r>
          </w:p>
        </w:tc>
        <w:tc>
          <w:tcPr>
            <w:tcW w:w="1320" w:type="dxa"/>
          </w:tcPr>
          <w:p w14:paraId="313FCB65" w14:textId="77777777" w:rsidR="00DA5061" w:rsidRPr="00D9157F" w:rsidRDefault="00D9157F" w:rsidP="00A76EA6">
            <w:pPr>
              <w:contextualSpacing/>
              <w:rPr>
                <w:rFonts w:ascii="Verdana" w:eastAsia="Times New Roman" w:hAnsi="Verdana" w:cs="StoneSansStd-Bold"/>
                <w:bCs/>
                <w:lang w:eastAsia="en-GB"/>
              </w:rPr>
            </w:pPr>
            <w:r w:rsidRPr="0033267E">
              <w:rPr>
                <w:rFonts w:ascii="Verdana" w:eastAsia="Times New Roman" w:hAnsi="Verdana" w:cs="StoneSansStd-Bold"/>
                <w:bCs/>
                <w:lang w:eastAsia="en-GB"/>
              </w:rPr>
              <w:t xml:space="preserve">Is personalised and creative support arranged so that pupils/students can access all activities including trips /visits and afterschool and </w:t>
            </w:r>
            <w:proofErr w:type="spellStart"/>
            <w:r w:rsidRPr="0033267E">
              <w:rPr>
                <w:rFonts w:ascii="Verdana" w:eastAsia="Times New Roman" w:hAnsi="Verdana" w:cs="StoneSansStd-Bold"/>
                <w:bCs/>
                <w:lang w:eastAsia="en-GB"/>
              </w:rPr>
              <w:t>breaktime</w:t>
            </w:r>
            <w:proofErr w:type="spellEnd"/>
            <w:r w:rsidRPr="0033267E">
              <w:rPr>
                <w:rFonts w:ascii="Verdana" w:eastAsia="Times New Roman" w:hAnsi="Verdana" w:cs="StoneSansStd-Bold"/>
                <w:bCs/>
                <w:lang w:eastAsia="en-GB"/>
              </w:rPr>
              <w:t xml:space="preserve"> activities?</w:t>
            </w:r>
          </w:p>
        </w:tc>
        <w:tc>
          <w:tcPr>
            <w:tcW w:w="1320" w:type="dxa"/>
          </w:tcPr>
          <w:p w14:paraId="776ABE86" w14:textId="77777777" w:rsidR="00DA5061" w:rsidRDefault="00D9157F" w:rsidP="00A76EA6">
            <w:r>
              <w:t>To ensure all trips are accessible for all children</w:t>
            </w:r>
          </w:p>
        </w:tc>
        <w:tc>
          <w:tcPr>
            <w:tcW w:w="1320" w:type="dxa"/>
          </w:tcPr>
          <w:p w14:paraId="551C1CE7" w14:textId="77777777" w:rsidR="00DA5061" w:rsidRDefault="00D9157F" w:rsidP="00A76EA6">
            <w:r>
              <w:t>KE/ LB /HB</w:t>
            </w:r>
          </w:p>
        </w:tc>
        <w:tc>
          <w:tcPr>
            <w:tcW w:w="1320" w:type="dxa"/>
          </w:tcPr>
          <w:p w14:paraId="328DBE6F" w14:textId="77777777" w:rsidR="00DA5061" w:rsidRDefault="00D9157F" w:rsidP="00A76EA6">
            <w:r>
              <w:t>As and when trips are planned careful consideration is put in place to ensure all are included and correct procedures and risk assessments are put into place.</w:t>
            </w:r>
          </w:p>
        </w:tc>
        <w:tc>
          <w:tcPr>
            <w:tcW w:w="1321" w:type="dxa"/>
          </w:tcPr>
          <w:p w14:paraId="02CF6D1D" w14:textId="77777777" w:rsidR="00DA5061" w:rsidRDefault="00D9157F" w:rsidP="00A76EA6">
            <w:r>
              <w:t>All children to have out of school learning experiences.</w:t>
            </w:r>
          </w:p>
        </w:tc>
        <w:tc>
          <w:tcPr>
            <w:tcW w:w="1321" w:type="dxa"/>
          </w:tcPr>
          <w:p w14:paraId="6A999B45" w14:textId="77777777" w:rsidR="00DA5061" w:rsidRDefault="00D9157F" w:rsidP="00A76EA6">
            <w:r>
              <w:t>Termly</w:t>
            </w:r>
          </w:p>
        </w:tc>
      </w:tr>
      <w:tr w:rsidR="00DA5061" w14:paraId="243CEC62" w14:textId="77777777" w:rsidTr="00A76EA6">
        <w:tc>
          <w:tcPr>
            <w:tcW w:w="1320" w:type="dxa"/>
            <w:shd w:val="clear" w:color="auto" w:fill="BFBFBF" w:themeFill="background1" w:themeFillShade="BF"/>
          </w:tcPr>
          <w:p w14:paraId="23C5A473" w14:textId="77777777" w:rsidR="00DA5061" w:rsidRDefault="00DA5061" w:rsidP="00A76EA6">
            <w:r>
              <w:lastRenderedPageBreak/>
              <w:t>Medium Term</w:t>
            </w:r>
          </w:p>
        </w:tc>
        <w:tc>
          <w:tcPr>
            <w:tcW w:w="1320" w:type="dxa"/>
          </w:tcPr>
          <w:p w14:paraId="70428A98" w14:textId="77777777" w:rsidR="00DA5061" w:rsidRDefault="00DA5061" w:rsidP="00A76EA6"/>
        </w:tc>
        <w:tc>
          <w:tcPr>
            <w:tcW w:w="1320" w:type="dxa"/>
          </w:tcPr>
          <w:p w14:paraId="43CBD99C" w14:textId="77777777" w:rsidR="00DA5061" w:rsidRDefault="00DA5061" w:rsidP="00A76EA6"/>
        </w:tc>
        <w:tc>
          <w:tcPr>
            <w:tcW w:w="1320" w:type="dxa"/>
          </w:tcPr>
          <w:p w14:paraId="7E682131" w14:textId="77777777" w:rsidR="00DA5061" w:rsidRDefault="00DA5061" w:rsidP="00A76EA6"/>
        </w:tc>
        <w:tc>
          <w:tcPr>
            <w:tcW w:w="1320" w:type="dxa"/>
          </w:tcPr>
          <w:p w14:paraId="7BCE47BD" w14:textId="77777777" w:rsidR="00DA5061" w:rsidRDefault="00DA5061" w:rsidP="00A76EA6"/>
        </w:tc>
        <w:tc>
          <w:tcPr>
            <w:tcW w:w="1321" w:type="dxa"/>
          </w:tcPr>
          <w:p w14:paraId="33A31014" w14:textId="77777777" w:rsidR="00DA5061" w:rsidRDefault="00DA5061" w:rsidP="00A76EA6"/>
        </w:tc>
        <w:tc>
          <w:tcPr>
            <w:tcW w:w="1321" w:type="dxa"/>
          </w:tcPr>
          <w:p w14:paraId="11AC90D5" w14:textId="77777777" w:rsidR="00DA5061" w:rsidRDefault="00DA5061" w:rsidP="00A76EA6"/>
        </w:tc>
      </w:tr>
      <w:tr w:rsidR="00DA5061" w14:paraId="0D0F24E8" w14:textId="77777777" w:rsidTr="00A76EA6">
        <w:tc>
          <w:tcPr>
            <w:tcW w:w="1320" w:type="dxa"/>
            <w:shd w:val="clear" w:color="auto" w:fill="BFBFBF" w:themeFill="background1" w:themeFillShade="BF"/>
          </w:tcPr>
          <w:p w14:paraId="50453D7F" w14:textId="77777777" w:rsidR="00DA5061" w:rsidRDefault="00DA5061" w:rsidP="00A76EA6">
            <w:r>
              <w:t>Long Term</w:t>
            </w:r>
          </w:p>
        </w:tc>
        <w:tc>
          <w:tcPr>
            <w:tcW w:w="1320" w:type="dxa"/>
          </w:tcPr>
          <w:p w14:paraId="0B551F6F" w14:textId="77777777" w:rsidR="00DA5061" w:rsidRDefault="00DA5061" w:rsidP="00A76EA6"/>
        </w:tc>
        <w:tc>
          <w:tcPr>
            <w:tcW w:w="1320" w:type="dxa"/>
          </w:tcPr>
          <w:p w14:paraId="5BA3A72F" w14:textId="77777777" w:rsidR="00DA5061" w:rsidRDefault="00DA5061" w:rsidP="00A76EA6"/>
        </w:tc>
        <w:tc>
          <w:tcPr>
            <w:tcW w:w="1320" w:type="dxa"/>
          </w:tcPr>
          <w:p w14:paraId="3051A951" w14:textId="77777777" w:rsidR="00DA5061" w:rsidRDefault="00DA5061" w:rsidP="00A76EA6"/>
        </w:tc>
        <w:tc>
          <w:tcPr>
            <w:tcW w:w="1320" w:type="dxa"/>
          </w:tcPr>
          <w:p w14:paraId="47D949D7" w14:textId="77777777" w:rsidR="00DA5061" w:rsidRDefault="00DA5061" w:rsidP="00A76EA6"/>
        </w:tc>
        <w:tc>
          <w:tcPr>
            <w:tcW w:w="1321" w:type="dxa"/>
          </w:tcPr>
          <w:p w14:paraId="75F28688" w14:textId="77777777" w:rsidR="00DA5061" w:rsidRDefault="00DA5061" w:rsidP="00A76EA6"/>
        </w:tc>
        <w:tc>
          <w:tcPr>
            <w:tcW w:w="1321" w:type="dxa"/>
          </w:tcPr>
          <w:p w14:paraId="74200FE8" w14:textId="77777777" w:rsidR="00DA5061" w:rsidRDefault="00DA5061" w:rsidP="00A76EA6"/>
        </w:tc>
      </w:tr>
    </w:tbl>
    <w:p w14:paraId="190781DF" w14:textId="77777777" w:rsidR="00D9157F" w:rsidRDefault="00D9157F">
      <w:pPr>
        <w:rPr>
          <w:rFonts w:ascii="Arial" w:eastAsia="Arial" w:hAnsi="Arial"/>
          <w:b/>
          <w:sz w:val="32"/>
        </w:rPr>
      </w:pPr>
    </w:p>
    <w:p w14:paraId="500DF438" w14:textId="77777777" w:rsidR="00DA5061" w:rsidRDefault="00D9157F">
      <w:r>
        <w:rPr>
          <w:rFonts w:ascii="Arial" w:eastAsia="Arial" w:hAnsi="Arial"/>
          <w:b/>
          <w:sz w:val="32"/>
        </w:rPr>
        <w:t>Is the curriculum inclusive?</w:t>
      </w:r>
    </w:p>
    <w:tbl>
      <w:tblPr>
        <w:tblStyle w:val="TableGrid"/>
        <w:tblW w:w="0" w:type="auto"/>
        <w:tblLook w:val="04A0" w:firstRow="1" w:lastRow="0" w:firstColumn="1" w:lastColumn="0" w:noHBand="0" w:noVBand="1"/>
      </w:tblPr>
      <w:tblGrid>
        <w:gridCol w:w="1286"/>
        <w:gridCol w:w="1372"/>
        <w:gridCol w:w="1383"/>
        <w:gridCol w:w="1304"/>
        <w:gridCol w:w="1283"/>
        <w:gridCol w:w="1318"/>
        <w:gridCol w:w="1296"/>
      </w:tblGrid>
      <w:tr w:rsidR="005C1578" w14:paraId="57929D7C" w14:textId="77777777" w:rsidTr="009358C9">
        <w:tc>
          <w:tcPr>
            <w:tcW w:w="1320" w:type="dxa"/>
            <w:tcBorders>
              <w:top w:val="nil"/>
              <w:left w:val="nil"/>
            </w:tcBorders>
          </w:tcPr>
          <w:p w14:paraId="425EE8A0" w14:textId="77777777" w:rsidR="00D9157F" w:rsidRDefault="00D9157F" w:rsidP="009358C9"/>
        </w:tc>
        <w:tc>
          <w:tcPr>
            <w:tcW w:w="1320" w:type="dxa"/>
            <w:shd w:val="clear" w:color="auto" w:fill="FFC000"/>
          </w:tcPr>
          <w:p w14:paraId="4E0F2BA0" w14:textId="77777777" w:rsidR="00D9157F" w:rsidRPr="00DA5061" w:rsidRDefault="00D9157F" w:rsidP="009358C9">
            <w:pPr>
              <w:jc w:val="center"/>
              <w:rPr>
                <w:b/>
                <w:sz w:val="28"/>
                <w:szCs w:val="28"/>
              </w:rPr>
            </w:pPr>
            <w:r>
              <w:rPr>
                <w:b/>
                <w:sz w:val="28"/>
                <w:szCs w:val="28"/>
              </w:rPr>
              <w:t>Issue</w:t>
            </w:r>
          </w:p>
        </w:tc>
        <w:tc>
          <w:tcPr>
            <w:tcW w:w="1320" w:type="dxa"/>
            <w:shd w:val="clear" w:color="auto" w:fill="FFC000"/>
          </w:tcPr>
          <w:p w14:paraId="37096960" w14:textId="77777777" w:rsidR="00D9157F" w:rsidRPr="00DA5061" w:rsidRDefault="00D9157F" w:rsidP="009358C9">
            <w:pPr>
              <w:jc w:val="center"/>
              <w:rPr>
                <w:b/>
                <w:sz w:val="28"/>
                <w:szCs w:val="28"/>
              </w:rPr>
            </w:pPr>
            <w:r>
              <w:rPr>
                <w:b/>
                <w:sz w:val="28"/>
                <w:szCs w:val="28"/>
              </w:rPr>
              <w:t>What</w:t>
            </w:r>
          </w:p>
        </w:tc>
        <w:tc>
          <w:tcPr>
            <w:tcW w:w="1320" w:type="dxa"/>
            <w:shd w:val="clear" w:color="auto" w:fill="FFC000"/>
          </w:tcPr>
          <w:p w14:paraId="7F1C4FF4" w14:textId="77777777" w:rsidR="00D9157F" w:rsidRPr="00DA5061" w:rsidRDefault="00D9157F" w:rsidP="009358C9">
            <w:pPr>
              <w:jc w:val="center"/>
              <w:rPr>
                <w:b/>
                <w:sz w:val="28"/>
                <w:szCs w:val="28"/>
              </w:rPr>
            </w:pPr>
            <w:r>
              <w:rPr>
                <w:b/>
                <w:sz w:val="28"/>
                <w:szCs w:val="28"/>
              </w:rPr>
              <w:t>Who</w:t>
            </w:r>
          </w:p>
        </w:tc>
        <w:tc>
          <w:tcPr>
            <w:tcW w:w="1320" w:type="dxa"/>
            <w:shd w:val="clear" w:color="auto" w:fill="FFC000"/>
          </w:tcPr>
          <w:p w14:paraId="7C3439CD" w14:textId="77777777" w:rsidR="00D9157F" w:rsidRPr="00DA5061" w:rsidRDefault="00D9157F" w:rsidP="009358C9">
            <w:pPr>
              <w:jc w:val="center"/>
              <w:rPr>
                <w:b/>
                <w:sz w:val="28"/>
                <w:szCs w:val="28"/>
              </w:rPr>
            </w:pPr>
            <w:r>
              <w:rPr>
                <w:b/>
                <w:sz w:val="28"/>
                <w:szCs w:val="28"/>
              </w:rPr>
              <w:t>When</w:t>
            </w:r>
          </w:p>
        </w:tc>
        <w:tc>
          <w:tcPr>
            <w:tcW w:w="1321" w:type="dxa"/>
            <w:shd w:val="clear" w:color="auto" w:fill="FFC000"/>
          </w:tcPr>
          <w:p w14:paraId="7A9A588B" w14:textId="77777777" w:rsidR="00D9157F" w:rsidRPr="00DA5061" w:rsidRDefault="00D9157F" w:rsidP="009358C9">
            <w:pPr>
              <w:jc w:val="center"/>
              <w:rPr>
                <w:b/>
                <w:sz w:val="28"/>
                <w:szCs w:val="28"/>
              </w:rPr>
            </w:pPr>
            <w:r>
              <w:rPr>
                <w:b/>
                <w:sz w:val="28"/>
                <w:szCs w:val="28"/>
              </w:rPr>
              <w:t>Outcome Criteria</w:t>
            </w:r>
          </w:p>
        </w:tc>
        <w:tc>
          <w:tcPr>
            <w:tcW w:w="1321" w:type="dxa"/>
            <w:shd w:val="clear" w:color="auto" w:fill="FFC000"/>
          </w:tcPr>
          <w:p w14:paraId="0E43BC11" w14:textId="77777777" w:rsidR="00D9157F" w:rsidRPr="00DA5061" w:rsidRDefault="00D9157F" w:rsidP="009358C9">
            <w:pPr>
              <w:jc w:val="center"/>
              <w:rPr>
                <w:b/>
                <w:sz w:val="28"/>
                <w:szCs w:val="28"/>
              </w:rPr>
            </w:pPr>
            <w:r>
              <w:rPr>
                <w:b/>
                <w:sz w:val="28"/>
                <w:szCs w:val="28"/>
              </w:rPr>
              <w:t>Review</w:t>
            </w:r>
          </w:p>
        </w:tc>
      </w:tr>
      <w:tr w:rsidR="005C1578" w14:paraId="13762457" w14:textId="77777777" w:rsidTr="009358C9">
        <w:tc>
          <w:tcPr>
            <w:tcW w:w="1320" w:type="dxa"/>
            <w:shd w:val="clear" w:color="auto" w:fill="BFBFBF" w:themeFill="background1" w:themeFillShade="BF"/>
          </w:tcPr>
          <w:p w14:paraId="2EB07890" w14:textId="77777777" w:rsidR="00D9157F" w:rsidRDefault="00D9157F" w:rsidP="009358C9">
            <w:r>
              <w:t>Short Term</w:t>
            </w:r>
          </w:p>
        </w:tc>
        <w:tc>
          <w:tcPr>
            <w:tcW w:w="1320" w:type="dxa"/>
          </w:tcPr>
          <w:p w14:paraId="430DEFF9" w14:textId="77777777" w:rsidR="00D9157F" w:rsidRPr="005C1578" w:rsidRDefault="005C1578" w:rsidP="005C1578">
            <w:pPr>
              <w:contextualSpacing/>
              <w:rPr>
                <w:rFonts w:ascii="Verdana" w:eastAsia="Times New Roman" w:hAnsi="Verdana" w:cs="StoneSansStd-Bold"/>
                <w:bCs/>
                <w:lang w:eastAsia="en-GB"/>
              </w:rPr>
            </w:pPr>
            <w:r w:rsidRPr="0033267E">
              <w:rPr>
                <w:rFonts w:ascii="Verdana" w:eastAsia="Times New Roman" w:hAnsi="Verdana" w:cs="StoneSansStd-Bold"/>
                <w:bCs/>
                <w:lang w:eastAsia="en-GB"/>
              </w:rPr>
              <w:t xml:space="preserve">Do you ensure that homework is accessible to all </w:t>
            </w:r>
          </w:p>
        </w:tc>
        <w:tc>
          <w:tcPr>
            <w:tcW w:w="1320" w:type="dxa"/>
          </w:tcPr>
          <w:p w14:paraId="08BBFE20" w14:textId="77777777" w:rsidR="00D9157F" w:rsidRDefault="005C1578" w:rsidP="005C1578">
            <w:r>
              <w:rPr>
                <w:rFonts w:ascii="Verdana" w:eastAsia="Times New Roman" w:hAnsi="Verdana" w:cs="StoneSansStd-Bold"/>
                <w:bCs/>
                <w:lang w:eastAsia="en-GB"/>
              </w:rPr>
              <w:t>P</w:t>
            </w:r>
            <w:r w:rsidRPr="0033267E">
              <w:rPr>
                <w:rFonts w:ascii="Verdana" w:eastAsia="Times New Roman" w:hAnsi="Verdana" w:cs="StoneSansStd-Bold"/>
                <w:bCs/>
                <w:lang w:eastAsia="en-GB"/>
              </w:rPr>
              <w:t xml:space="preserve">utting </w:t>
            </w:r>
            <w:r>
              <w:rPr>
                <w:rFonts w:ascii="Verdana" w:eastAsia="Times New Roman" w:hAnsi="Verdana" w:cs="StoneSansStd-Bold"/>
                <w:bCs/>
                <w:lang w:eastAsia="en-GB"/>
              </w:rPr>
              <w:t>homework</w:t>
            </w:r>
            <w:r w:rsidRPr="0033267E">
              <w:rPr>
                <w:rFonts w:ascii="Verdana" w:eastAsia="Times New Roman" w:hAnsi="Verdana" w:cs="StoneSansStd-Bold"/>
                <w:bCs/>
                <w:lang w:eastAsia="en-GB"/>
              </w:rPr>
              <w:t xml:space="preserve"> online </w:t>
            </w:r>
            <w:r>
              <w:rPr>
                <w:rFonts w:ascii="Verdana" w:eastAsia="Times New Roman" w:hAnsi="Verdana" w:cs="StoneSansStd-Bold"/>
                <w:bCs/>
                <w:lang w:eastAsia="en-GB"/>
              </w:rPr>
              <w:t>to be accessed as well as hard copies and to include interactive games and activities.</w:t>
            </w:r>
          </w:p>
        </w:tc>
        <w:tc>
          <w:tcPr>
            <w:tcW w:w="1320" w:type="dxa"/>
          </w:tcPr>
          <w:p w14:paraId="2F10BCDC" w14:textId="77777777" w:rsidR="00D9157F" w:rsidRDefault="005C1578" w:rsidP="009358C9">
            <w:r>
              <w:t>Discussion with Class teachers</w:t>
            </w:r>
          </w:p>
        </w:tc>
        <w:tc>
          <w:tcPr>
            <w:tcW w:w="1320" w:type="dxa"/>
          </w:tcPr>
          <w:p w14:paraId="302A1658" w14:textId="77777777" w:rsidR="00D9157F" w:rsidRDefault="005C1578" w:rsidP="009358C9">
            <w:r>
              <w:t>Autumn</w:t>
            </w:r>
          </w:p>
        </w:tc>
        <w:tc>
          <w:tcPr>
            <w:tcW w:w="1321" w:type="dxa"/>
          </w:tcPr>
          <w:p w14:paraId="59A80050" w14:textId="77777777" w:rsidR="00D9157F" w:rsidRDefault="005C1578" w:rsidP="009358C9">
            <w:r>
              <w:t>Homework to be more accessible by all.</w:t>
            </w:r>
          </w:p>
        </w:tc>
        <w:tc>
          <w:tcPr>
            <w:tcW w:w="1321" w:type="dxa"/>
          </w:tcPr>
          <w:p w14:paraId="1D20EECE" w14:textId="77777777" w:rsidR="00D9157F" w:rsidRDefault="005C1578" w:rsidP="009358C9">
            <w:r>
              <w:t>Spring 2017</w:t>
            </w:r>
          </w:p>
        </w:tc>
      </w:tr>
      <w:tr w:rsidR="005C1578" w14:paraId="6DD1371F" w14:textId="77777777" w:rsidTr="009358C9">
        <w:tc>
          <w:tcPr>
            <w:tcW w:w="1320" w:type="dxa"/>
            <w:shd w:val="clear" w:color="auto" w:fill="BFBFBF" w:themeFill="background1" w:themeFillShade="BF"/>
          </w:tcPr>
          <w:p w14:paraId="365CC65E" w14:textId="77777777" w:rsidR="00D9157F" w:rsidRDefault="00D9157F" w:rsidP="009358C9">
            <w:r>
              <w:t>Medium Term</w:t>
            </w:r>
          </w:p>
        </w:tc>
        <w:tc>
          <w:tcPr>
            <w:tcW w:w="1320" w:type="dxa"/>
          </w:tcPr>
          <w:p w14:paraId="2032D6CC" w14:textId="77777777" w:rsidR="00D9157F" w:rsidRDefault="00D9157F" w:rsidP="009358C9"/>
        </w:tc>
        <w:tc>
          <w:tcPr>
            <w:tcW w:w="1320" w:type="dxa"/>
          </w:tcPr>
          <w:p w14:paraId="596710FF" w14:textId="77777777" w:rsidR="00D9157F" w:rsidRDefault="00D9157F" w:rsidP="009358C9"/>
        </w:tc>
        <w:tc>
          <w:tcPr>
            <w:tcW w:w="1320" w:type="dxa"/>
          </w:tcPr>
          <w:p w14:paraId="6203EC03" w14:textId="77777777" w:rsidR="00D9157F" w:rsidRDefault="00D9157F" w:rsidP="009358C9"/>
        </w:tc>
        <w:tc>
          <w:tcPr>
            <w:tcW w:w="1320" w:type="dxa"/>
          </w:tcPr>
          <w:p w14:paraId="4B822613" w14:textId="77777777" w:rsidR="00D9157F" w:rsidRDefault="00D9157F" w:rsidP="009358C9"/>
        </w:tc>
        <w:tc>
          <w:tcPr>
            <w:tcW w:w="1321" w:type="dxa"/>
          </w:tcPr>
          <w:p w14:paraId="5AFB91D3" w14:textId="77777777" w:rsidR="00D9157F" w:rsidRDefault="00D9157F" w:rsidP="009358C9"/>
        </w:tc>
        <w:tc>
          <w:tcPr>
            <w:tcW w:w="1321" w:type="dxa"/>
          </w:tcPr>
          <w:p w14:paraId="00162D37" w14:textId="77777777" w:rsidR="00D9157F" w:rsidRDefault="00D9157F" w:rsidP="009358C9"/>
        </w:tc>
      </w:tr>
      <w:tr w:rsidR="005C1578" w14:paraId="0C77B476" w14:textId="77777777" w:rsidTr="009358C9">
        <w:tc>
          <w:tcPr>
            <w:tcW w:w="1320" w:type="dxa"/>
            <w:shd w:val="clear" w:color="auto" w:fill="BFBFBF" w:themeFill="background1" w:themeFillShade="BF"/>
          </w:tcPr>
          <w:p w14:paraId="0E3C9D8C" w14:textId="77777777" w:rsidR="00D9157F" w:rsidRDefault="00D9157F" w:rsidP="009358C9">
            <w:r>
              <w:t>Long Term</w:t>
            </w:r>
          </w:p>
        </w:tc>
        <w:tc>
          <w:tcPr>
            <w:tcW w:w="1320" w:type="dxa"/>
          </w:tcPr>
          <w:p w14:paraId="4674B9BC" w14:textId="77777777" w:rsidR="00D9157F" w:rsidRDefault="00D9157F" w:rsidP="009358C9"/>
        </w:tc>
        <w:tc>
          <w:tcPr>
            <w:tcW w:w="1320" w:type="dxa"/>
          </w:tcPr>
          <w:p w14:paraId="07062BC8" w14:textId="77777777" w:rsidR="00D9157F" w:rsidRDefault="00D9157F" w:rsidP="009358C9"/>
        </w:tc>
        <w:tc>
          <w:tcPr>
            <w:tcW w:w="1320" w:type="dxa"/>
          </w:tcPr>
          <w:p w14:paraId="12CA39E7" w14:textId="77777777" w:rsidR="00D9157F" w:rsidRDefault="00D9157F" w:rsidP="009358C9"/>
        </w:tc>
        <w:tc>
          <w:tcPr>
            <w:tcW w:w="1320" w:type="dxa"/>
          </w:tcPr>
          <w:p w14:paraId="731C06C4" w14:textId="77777777" w:rsidR="00D9157F" w:rsidRDefault="00D9157F" w:rsidP="009358C9"/>
        </w:tc>
        <w:tc>
          <w:tcPr>
            <w:tcW w:w="1321" w:type="dxa"/>
          </w:tcPr>
          <w:p w14:paraId="153C81B8" w14:textId="77777777" w:rsidR="00D9157F" w:rsidRDefault="00D9157F" w:rsidP="009358C9"/>
        </w:tc>
        <w:tc>
          <w:tcPr>
            <w:tcW w:w="1321" w:type="dxa"/>
          </w:tcPr>
          <w:p w14:paraId="4D4934B4" w14:textId="77777777" w:rsidR="00D9157F" w:rsidRDefault="00D9157F" w:rsidP="009358C9"/>
        </w:tc>
      </w:tr>
    </w:tbl>
    <w:p w14:paraId="6752C8E3" w14:textId="77777777" w:rsidR="00D9157F" w:rsidRDefault="00D9157F"/>
    <w:p w14:paraId="6DF1AB3E" w14:textId="77777777" w:rsidR="00D9157F" w:rsidRDefault="00D9157F" w:rsidP="00D9157F">
      <w:r>
        <w:rPr>
          <w:rFonts w:ascii="Arial" w:eastAsia="Arial" w:hAnsi="Arial"/>
          <w:b/>
          <w:sz w:val="32"/>
        </w:rPr>
        <w:t>How accessible is information, advice and guidance?</w:t>
      </w:r>
    </w:p>
    <w:tbl>
      <w:tblPr>
        <w:tblStyle w:val="TableGrid"/>
        <w:tblW w:w="0" w:type="auto"/>
        <w:tblLook w:val="04A0" w:firstRow="1" w:lastRow="0" w:firstColumn="1" w:lastColumn="0" w:noHBand="0" w:noVBand="1"/>
      </w:tblPr>
      <w:tblGrid>
        <w:gridCol w:w="1196"/>
        <w:gridCol w:w="1487"/>
        <w:gridCol w:w="1407"/>
        <w:gridCol w:w="1414"/>
        <w:gridCol w:w="1197"/>
        <w:gridCol w:w="1310"/>
        <w:gridCol w:w="1231"/>
      </w:tblGrid>
      <w:tr w:rsidR="005C1578" w14:paraId="3136F10A" w14:textId="77777777" w:rsidTr="009358C9">
        <w:tc>
          <w:tcPr>
            <w:tcW w:w="1320" w:type="dxa"/>
            <w:tcBorders>
              <w:top w:val="nil"/>
              <w:left w:val="nil"/>
            </w:tcBorders>
          </w:tcPr>
          <w:p w14:paraId="6B43503F" w14:textId="77777777" w:rsidR="00D9157F" w:rsidRDefault="00D9157F" w:rsidP="009358C9"/>
        </w:tc>
        <w:tc>
          <w:tcPr>
            <w:tcW w:w="1320" w:type="dxa"/>
            <w:shd w:val="clear" w:color="auto" w:fill="FFC000"/>
          </w:tcPr>
          <w:p w14:paraId="106A824B" w14:textId="77777777" w:rsidR="00D9157F" w:rsidRPr="00DA5061" w:rsidRDefault="00D9157F" w:rsidP="009358C9">
            <w:pPr>
              <w:jc w:val="center"/>
              <w:rPr>
                <w:b/>
                <w:sz w:val="28"/>
                <w:szCs w:val="28"/>
              </w:rPr>
            </w:pPr>
            <w:r>
              <w:rPr>
                <w:b/>
                <w:sz w:val="28"/>
                <w:szCs w:val="28"/>
              </w:rPr>
              <w:t>Issue</w:t>
            </w:r>
          </w:p>
        </w:tc>
        <w:tc>
          <w:tcPr>
            <w:tcW w:w="1320" w:type="dxa"/>
            <w:shd w:val="clear" w:color="auto" w:fill="FFC000"/>
          </w:tcPr>
          <w:p w14:paraId="61151F08" w14:textId="77777777" w:rsidR="00D9157F" w:rsidRPr="00DA5061" w:rsidRDefault="00D9157F" w:rsidP="009358C9">
            <w:pPr>
              <w:jc w:val="center"/>
              <w:rPr>
                <w:b/>
                <w:sz w:val="28"/>
                <w:szCs w:val="28"/>
              </w:rPr>
            </w:pPr>
            <w:r>
              <w:rPr>
                <w:b/>
                <w:sz w:val="28"/>
                <w:szCs w:val="28"/>
              </w:rPr>
              <w:t>What</w:t>
            </w:r>
          </w:p>
        </w:tc>
        <w:tc>
          <w:tcPr>
            <w:tcW w:w="1320" w:type="dxa"/>
            <w:shd w:val="clear" w:color="auto" w:fill="FFC000"/>
          </w:tcPr>
          <w:p w14:paraId="0254610F" w14:textId="77777777" w:rsidR="00D9157F" w:rsidRPr="00DA5061" w:rsidRDefault="00D9157F" w:rsidP="009358C9">
            <w:pPr>
              <w:jc w:val="center"/>
              <w:rPr>
                <w:b/>
                <w:sz w:val="28"/>
                <w:szCs w:val="28"/>
              </w:rPr>
            </w:pPr>
            <w:r>
              <w:rPr>
                <w:b/>
                <w:sz w:val="28"/>
                <w:szCs w:val="28"/>
              </w:rPr>
              <w:t>Who</w:t>
            </w:r>
          </w:p>
        </w:tc>
        <w:tc>
          <w:tcPr>
            <w:tcW w:w="1320" w:type="dxa"/>
            <w:shd w:val="clear" w:color="auto" w:fill="FFC000"/>
          </w:tcPr>
          <w:p w14:paraId="7A1C262E" w14:textId="77777777" w:rsidR="00D9157F" w:rsidRPr="00DA5061" w:rsidRDefault="00D9157F" w:rsidP="009358C9">
            <w:pPr>
              <w:jc w:val="center"/>
              <w:rPr>
                <w:b/>
                <w:sz w:val="28"/>
                <w:szCs w:val="28"/>
              </w:rPr>
            </w:pPr>
            <w:r>
              <w:rPr>
                <w:b/>
                <w:sz w:val="28"/>
                <w:szCs w:val="28"/>
              </w:rPr>
              <w:t>When</w:t>
            </w:r>
          </w:p>
        </w:tc>
        <w:tc>
          <w:tcPr>
            <w:tcW w:w="1321" w:type="dxa"/>
            <w:shd w:val="clear" w:color="auto" w:fill="FFC000"/>
          </w:tcPr>
          <w:p w14:paraId="24F1B996" w14:textId="77777777" w:rsidR="00D9157F" w:rsidRPr="00DA5061" w:rsidRDefault="00D9157F" w:rsidP="009358C9">
            <w:pPr>
              <w:jc w:val="center"/>
              <w:rPr>
                <w:b/>
                <w:sz w:val="28"/>
                <w:szCs w:val="28"/>
              </w:rPr>
            </w:pPr>
            <w:r>
              <w:rPr>
                <w:b/>
                <w:sz w:val="28"/>
                <w:szCs w:val="28"/>
              </w:rPr>
              <w:t>Outcome Criteria</w:t>
            </w:r>
          </w:p>
        </w:tc>
        <w:tc>
          <w:tcPr>
            <w:tcW w:w="1321" w:type="dxa"/>
            <w:shd w:val="clear" w:color="auto" w:fill="FFC000"/>
          </w:tcPr>
          <w:p w14:paraId="6869783F" w14:textId="77777777" w:rsidR="00D9157F" w:rsidRPr="00DA5061" w:rsidRDefault="00D9157F" w:rsidP="009358C9">
            <w:pPr>
              <w:jc w:val="center"/>
              <w:rPr>
                <w:b/>
                <w:sz w:val="28"/>
                <w:szCs w:val="28"/>
              </w:rPr>
            </w:pPr>
            <w:r>
              <w:rPr>
                <w:b/>
                <w:sz w:val="28"/>
                <w:szCs w:val="28"/>
              </w:rPr>
              <w:t>Review</w:t>
            </w:r>
          </w:p>
        </w:tc>
      </w:tr>
      <w:tr w:rsidR="005C1578" w14:paraId="251C28AE" w14:textId="77777777" w:rsidTr="009358C9">
        <w:tc>
          <w:tcPr>
            <w:tcW w:w="1320" w:type="dxa"/>
            <w:shd w:val="clear" w:color="auto" w:fill="BFBFBF" w:themeFill="background1" w:themeFillShade="BF"/>
          </w:tcPr>
          <w:p w14:paraId="23C9D28B" w14:textId="77777777" w:rsidR="00D9157F" w:rsidRDefault="00D9157F" w:rsidP="009358C9">
            <w:r>
              <w:t>Short Term</w:t>
            </w:r>
          </w:p>
        </w:tc>
        <w:tc>
          <w:tcPr>
            <w:tcW w:w="1320" w:type="dxa"/>
          </w:tcPr>
          <w:p w14:paraId="109EE408" w14:textId="77777777" w:rsidR="00D9157F" w:rsidRDefault="00D9157F" w:rsidP="009358C9"/>
        </w:tc>
        <w:tc>
          <w:tcPr>
            <w:tcW w:w="1320" w:type="dxa"/>
          </w:tcPr>
          <w:p w14:paraId="3A9ECFF6" w14:textId="77777777" w:rsidR="00D9157F" w:rsidRDefault="00D9157F" w:rsidP="009358C9"/>
        </w:tc>
        <w:tc>
          <w:tcPr>
            <w:tcW w:w="1320" w:type="dxa"/>
          </w:tcPr>
          <w:p w14:paraId="799CEE06" w14:textId="77777777" w:rsidR="00D9157F" w:rsidRDefault="00D9157F" w:rsidP="009358C9"/>
        </w:tc>
        <w:tc>
          <w:tcPr>
            <w:tcW w:w="1320" w:type="dxa"/>
          </w:tcPr>
          <w:p w14:paraId="14645E55" w14:textId="77777777" w:rsidR="00D9157F" w:rsidRDefault="00D9157F" w:rsidP="009358C9"/>
        </w:tc>
        <w:tc>
          <w:tcPr>
            <w:tcW w:w="1321" w:type="dxa"/>
          </w:tcPr>
          <w:p w14:paraId="6983A9FC" w14:textId="77777777" w:rsidR="00D9157F" w:rsidRDefault="00D9157F" w:rsidP="009358C9"/>
        </w:tc>
        <w:tc>
          <w:tcPr>
            <w:tcW w:w="1321" w:type="dxa"/>
          </w:tcPr>
          <w:p w14:paraId="7B1D10D8" w14:textId="77777777" w:rsidR="00D9157F" w:rsidRDefault="00D9157F" w:rsidP="009358C9"/>
        </w:tc>
      </w:tr>
      <w:tr w:rsidR="005C1578" w14:paraId="7B515962" w14:textId="77777777" w:rsidTr="009358C9">
        <w:tc>
          <w:tcPr>
            <w:tcW w:w="1320" w:type="dxa"/>
            <w:shd w:val="clear" w:color="auto" w:fill="BFBFBF" w:themeFill="background1" w:themeFillShade="BF"/>
          </w:tcPr>
          <w:p w14:paraId="44515894" w14:textId="77777777" w:rsidR="00D9157F" w:rsidRDefault="00D9157F" w:rsidP="009358C9">
            <w:r>
              <w:t>Medium Term</w:t>
            </w:r>
          </w:p>
        </w:tc>
        <w:tc>
          <w:tcPr>
            <w:tcW w:w="1320" w:type="dxa"/>
          </w:tcPr>
          <w:p w14:paraId="7FBFF689" w14:textId="77777777" w:rsidR="00D9157F" w:rsidRPr="005C1578" w:rsidRDefault="005C1578" w:rsidP="009358C9">
            <w:pPr>
              <w:contextualSpacing/>
              <w:rPr>
                <w:rFonts w:ascii="Verdana" w:eastAsia="Times New Roman" w:hAnsi="Verdana" w:cs="Arial"/>
              </w:rPr>
            </w:pPr>
            <w:r w:rsidRPr="0033267E">
              <w:rPr>
                <w:rFonts w:ascii="Verdana" w:eastAsia="Times New Roman" w:hAnsi="Verdana" w:cs="Arial"/>
              </w:rPr>
              <w:t>Is information avail</w:t>
            </w:r>
            <w:r>
              <w:rPr>
                <w:rFonts w:ascii="Verdana" w:eastAsia="Times New Roman" w:hAnsi="Verdana" w:cs="Arial"/>
              </w:rPr>
              <w:t>able in a variety of languages?</w:t>
            </w:r>
          </w:p>
        </w:tc>
        <w:tc>
          <w:tcPr>
            <w:tcW w:w="1320" w:type="dxa"/>
          </w:tcPr>
          <w:p w14:paraId="0261DEA2" w14:textId="77777777" w:rsidR="00D9157F" w:rsidRDefault="005C1578" w:rsidP="009358C9">
            <w:r>
              <w:t>Office to be able to provide information in different languages if required.</w:t>
            </w:r>
          </w:p>
        </w:tc>
        <w:tc>
          <w:tcPr>
            <w:tcW w:w="1320" w:type="dxa"/>
          </w:tcPr>
          <w:p w14:paraId="7FA69FE0" w14:textId="77777777" w:rsidR="00D9157F" w:rsidRDefault="005C1578" w:rsidP="009358C9">
            <w:r>
              <w:t>Office staff to enquire with interpreter</w:t>
            </w:r>
          </w:p>
        </w:tc>
        <w:tc>
          <w:tcPr>
            <w:tcW w:w="1320" w:type="dxa"/>
          </w:tcPr>
          <w:p w14:paraId="365048F7" w14:textId="77777777" w:rsidR="00D9157F" w:rsidRDefault="005C1578" w:rsidP="009358C9">
            <w:r>
              <w:t>Sept 2017</w:t>
            </w:r>
          </w:p>
        </w:tc>
        <w:tc>
          <w:tcPr>
            <w:tcW w:w="1321" w:type="dxa"/>
          </w:tcPr>
          <w:p w14:paraId="410C0E90" w14:textId="77777777" w:rsidR="00D9157F" w:rsidRDefault="005C1578" w:rsidP="009358C9">
            <w:r>
              <w:t>Office staff to be able to provide all information booklets in desired language if required</w:t>
            </w:r>
          </w:p>
        </w:tc>
        <w:tc>
          <w:tcPr>
            <w:tcW w:w="1321" w:type="dxa"/>
          </w:tcPr>
          <w:p w14:paraId="06977432" w14:textId="77777777" w:rsidR="00D9157F" w:rsidRDefault="005C1578" w:rsidP="009358C9">
            <w:r>
              <w:t>Spring 2017</w:t>
            </w:r>
          </w:p>
        </w:tc>
      </w:tr>
      <w:tr w:rsidR="005C1578" w14:paraId="4903255D" w14:textId="77777777" w:rsidTr="009358C9">
        <w:tc>
          <w:tcPr>
            <w:tcW w:w="1320" w:type="dxa"/>
            <w:shd w:val="clear" w:color="auto" w:fill="BFBFBF" w:themeFill="background1" w:themeFillShade="BF"/>
          </w:tcPr>
          <w:p w14:paraId="7ADEFFC8" w14:textId="77777777" w:rsidR="00D9157F" w:rsidRDefault="00D9157F" w:rsidP="009358C9">
            <w:r>
              <w:t>Long Term</w:t>
            </w:r>
          </w:p>
        </w:tc>
        <w:tc>
          <w:tcPr>
            <w:tcW w:w="1320" w:type="dxa"/>
          </w:tcPr>
          <w:p w14:paraId="58078D2C" w14:textId="77777777" w:rsidR="00D9157F" w:rsidRDefault="005C1578" w:rsidP="009358C9">
            <w:r w:rsidRPr="0033267E">
              <w:rPr>
                <w:rFonts w:ascii="Verdana" w:eastAsia="Times New Roman" w:hAnsi="Verdana" w:cs="Arial"/>
              </w:rPr>
              <w:t xml:space="preserve">Are there tactile signs and information for those </w:t>
            </w:r>
            <w:r w:rsidRPr="0033267E">
              <w:rPr>
                <w:rFonts w:ascii="Verdana" w:eastAsia="Times New Roman" w:hAnsi="Verdana" w:cs="Arial"/>
              </w:rPr>
              <w:lastRenderedPageBreak/>
              <w:t>with impaired vision?</w:t>
            </w:r>
          </w:p>
        </w:tc>
        <w:tc>
          <w:tcPr>
            <w:tcW w:w="1320" w:type="dxa"/>
          </w:tcPr>
          <w:p w14:paraId="34BFB204" w14:textId="77777777" w:rsidR="00D9157F" w:rsidRDefault="005C1578" w:rsidP="009358C9">
            <w:r>
              <w:lastRenderedPageBreak/>
              <w:t>Consider for new development</w:t>
            </w:r>
          </w:p>
        </w:tc>
        <w:tc>
          <w:tcPr>
            <w:tcW w:w="1320" w:type="dxa"/>
          </w:tcPr>
          <w:p w14:paraId="391D25E9" w14:textId="77777777" w:rsidR="00D9157F" w:rsidRDefault="005C1578" w:rsidP="009358C9">
            <w:r>
              <w:t>HB to discuss at consultations</w:t>
            </w:r>
          </w:p>
        </w:tc>
        <w:tc>
          <w:tcPr>
            <w:tcW w:w="1320" w:type="dxa"/>
          </w:tcPr>
          <w:p w14:paraId="2E44290C" w14:textId="77777777" w:rsidR="00D9157F" w:rsidRDefault="005C1578" w:rsidP="009358C9">
            <w:r>
              <w:t>Summer 2016</w:t>
            </w:r>
          </w:p>
        </w:tc>
        <w:tc>
          <w:tcPr>
            <w:tcW w:w="1321" w:type="dxa"/>
          </w:tcPr>
          <w:p w14:paraId="07E77D31" w14:textId="77777777" w:rsidR="00D9157F" w:rsidRDefault="005C1578" w:rsidP="009358C9">
            <w:r>
              <w:t>New signs to be created with tactile element</w:t>
            </w:r>
          </w:p>
        </w:tc>
        <w:tc>
          <w:tcPr>
            <w:tcW w:w="1321" w:type="dxa"/>
          </w:tcPr>
          <w:p w14:paraId="56BA6D62" w14:textId="77777777" w:rsidR="00D9157F" w:rsidRDefault="005C1578" w:rsidP="009358C9">
            <w:r>
              <w:t>Sept 2018</w:t>
            </w:r>
          </w:p>
        </w:tc>
      </w:tr>
    </w:tbl>
    <w:p w14:paraId="18BD35AE" w14:textId="77777777" w:rsidR="00D9157F" w:rsidRDefault="00D9157F" w:rsidP="00D9157F"/>
    <w:p w14:paraId="2DC12655" w14:textId="77777777" w:rsidR="00D9157F" w:rsidRDefault="00BB3A4E">
      <w:pPr>
        <w:rPr>
          <w:b/>
          <w:sz w:val="28"/>
          <w:szCs w:val="28"/>
        </w:rPr>
      </w:pPr>
      <w:r>
        <w:rPr>
          <w:b/>
          <w:sz w:val="28"/>
          <w:szCs w:val="28"/>
        </w:rPr>
        <w:t>O</w:t>
      </w:r>
      <w:r w:rsidRPr="00BB3A4E">
        <w:rPr>
          <w:b/>
          <w:sz w:val="28"/>
          <w:szCs w:val="28"/>
        </w:rPr>
        <w:t>ther</w:t>
      </w:r>
    </w:p>
    <w:tbl>
      <w:tblPr>
        <w:tblStyle w:val="TableGrid"/>
        <w:tblW w:w="0" w:type="auto"/>
        <w:tblLook w:val="04A0" w:firstRow="1" w:lastRow="0" w:firstColumn="1" w:lastColumn="0" w:noHBand="0" w:noVBand="1"/>
      </w:tblPr>
      <w:tblGrid>
        <w:gridCol w:w="1245"/>
        <w:gridCol w:w="1732"/>
        <w:gridCol w:w="1221"/>
        <w:gridCol w:w="1230"/>
        <w:gridCol w:w="1233"/>
        <w:gridCol w:w="1314"/>
        <w:gridCol w:w="1267"/>
      </w:tblGrid>
      <w:tr w:rsidR="00BB3A4E" w14:paraId="7B883D6C" w14:textId="77777777" w:rsidTr="009358C9">
        <w:tc>
          <w:tcPr>
            <w:tcW w:w="1320" w:type="dxa"/>
            <w:tcBorders>
              <w:top w:val="nil"/>
              <w:left w:val="nil"/>
            </w:tcBorders>
          </w:tcPr>
          <w:p w14:paraId="65E867B7" w14:textId="77777777" w:rsidR="00BB3A4E" w:rsidRDefault="00BB3A4E" w:rsidP="009358C9"/>
        </w:tc>
        <w:tc>
          <w:tcPr>
            <w:tcW w:w="1320" w:type="dxa"/>
            <w:shd w:val="clear" w:color="auto" w:fill="FFC000"/>
          </w:tcPr>
          <w:p w14:paraId="1FDFB358" w14:textId="77777777" w:rsidR="00BB3A4E" w:rsidRPr="00DA5061" w:rsidRDefault="00BB3A4E" w:rsidP="009358C9">
            <w:pPr>
              <w:jc w:val="center"/>
              <w:rPr>
                <w:b/>
                <w:sz w:val="28"/>
                <w:szCs w:val="28"/>
              </w:rPr>
            </w:pPr>
            <w:r>
              <w:rPr>
                <w:b/>
                <w:sz w:val="28"/>
                <w:szCs w:val="28"/>
              </w:rPr>
              <w:t>Issue</w:t>
            </w:r>
          </w:p>
        </w:tc>
        <w:tc>
          <w:tcPr>
            <w:tcW w:w="1320" w:type="dxa"/>
            <w:shd w:val="clear" w:color="auto" w:fill="FFC000"/>
          </w:tcPr>
          <w:p w14:paraId="63F004F8" w14:textId="77777777" w:rsidR="00BB3A4E" w:rsidRPr="00DA5061" w:rsidRDefault="00BB3A4E" w:rsidP="009358C9">
            <w:pPr>
              <w:jc w:val="center"/>
              <w:rPr>
                <w:b/>
                <w:sz w:val="28"/>
                <w:szCs w:val="28"/>
              </w:rPr>
            </w:pPr>
            <w:r>
              <w:rPr>
                <w:b/>
                <w:sz w:val="28"/>
                <w:szCs w:val="28"/>
              </w:rPr>
              <w:t>What</w:t>
            </w:r>
          </w:p>
        </w:tc>
        <w:tc>
          <w:tcPr>
            <w:tcW w:w="1320" w:type="dxa"/>
            <w:shd w:val="clear" w:color="auto" w:fill="FFC000"/>
          </w:tcPr>
          <w:p w14:paraId="09FB7B4F" w14:textId="77777777" w:rsidR="00BB3A4E" w:rsidRPr="00DA5061" w:rsidRDefault="00BB3A4E" w:rsidP="009358C9">
            <w:pPr>
              <w:jc w:val="center"/>
              <w:rPr>
                <w:b/>
                <w:sz w:val="28"/>
                <w:szCs w:val="28"/>
              </w:rPr>
            </w:pPr>
            <w:r>
              <w:rPr>
                <w:b/>
                <w:sz w:val="28"/>
                <w:szCs w:val="28"/>
              </w:rPr>
              <w:t>Who</w:t>
            </w:r>
          </w:p>
        </w:tc>
        <w:tc>
          <w:tcPr>
            <w:tcW w:w="1320" w:type="dxa"/>
            <w:shd w:val="clear" w:color="auto" w:fill="FFC000"/>
          </w:tcPr>
          <w:p w14:paraId="0FB637AE" w14:textId="77777777" w:rsidR="00BB3A4E" w:rsidRPr="00DA5061" w:rsidRDefault="00BB3A4E" w:rsidP="009358C9">
            <w:pPr>
              <w:jc w:val="center"/>
              <w:rPr>
                <w:b/>
                <w:sz w:val="28"/>
                <w:szCs w:val="28"/>
              </w:rPr>
            </w:pPr>
            <w:r>
              <w:rPr>
                <w:b/>
                <w:sz w:val="28"/>
                <w:szCs w:val="28"/>
              </w:rPr>
              <w:t>When</w:t>
            </w:r>
          </w:p>
        </w:tc>
        <w:tc>
          <w:tcPr>
            <w:tcW w:w="1321" w:type="dxa"/>
            <w:shd w:val="clear" w:color="auto" w:fill="FFC000"/>
          </w:tcPr>
          <w:p w14:paraId="5C82C79B" w14:textId="77777777" w:rsidR="00BB3A4E" w:rsidRPr="00DA5061" w:rsidRDefault="00BB3A4E" w:rsidP="009358C9">
            <w:pPr>
              <w:jc w:val="center"/>
              <w:rPr>
                <w:b/>
                <w:sz w:val="28"/>
                <w:szCs w:val="28"/>
              </w:rPr>
            </w:pPr>
            <w:r>
              <w:rPr>
                <w:b/>
                <w:sz w:val="28"/>
                <w:szCs w:val="28"/>
              </w:rPr>
              <w:t>Outcome Criteria</w:t>
            </w:r>
          </w:p>
        </w:tc>
        <w:tc>
          <w:tcPr>
            <w:tcW w:w="1321" w:type="dxa"/>
            <w:shd w:val="clear" w:color="auto" w:fill="FFC000"/>
          </w:tcPr>
          <w:p w14:paraId="20306465" w14:textId="77777777" w:rsidR="00BB3A4E" w:rsidRPr="00DA5061" w:rsidRDefault="00BB3A4E" w:rsidP="009358C9">
            <w:pPr>
              <w:jc w:val="center"/>
              <w:rPr>
                <w:b/>
                <w:sz w:val="28"/>
                <w:szCs w:val="28"/>
              </w:rPr>
            </w:pPr>
            <w:r>
              <w:rPr>
                <w:b/>
                <w:sz w:val="28"/>
                <w:szCs w:val="28"/>
              </w:rPr>
              <w:t>Review</w:t>
            </w:r>
          </w:p>
        </w:tc>
      </w:tr>
      <w:tr w:rsidR="00BB3A4E" w14:paraId="14BBD0AB" w14:textId="77777777" w:rsidTr="009358C9">
        <w:tc>
          <w:tcPr>
            <w:tcW w:w="1320" w:type="dxa"/>
            <w:shd w:val="clear" w:color="auto" w:fill="BFBFBF" w:themeFill="background1" w:themeFillShade="BF"/>
          </w:tcPr>
          <w:p w14:paraId="34A9440F" w14:textId="77777777" w:rsidR="00BB3A4E" w:rsidRDefault="00BB3A4E" w:rsidP="009358C9">
            <w:r>
              <w:t>Short Term</w:t>
            </w:r>
          </w:p>
        </w:tc>
        <w:tc>
          <w:tcPr>
            <w:tcW w:w="1320" w:type="dxa"/>
          </w:tcPr>
          <w:p w14:paraId="5CA4B59C" w14:textId="77777777" w:rsidR="00BB3A4E" w:rsidRDefault="00BB3A4E" w:rsidP="009358C9">
            <w:r w:rsidRPr="0033267E">
              <w:rPr>
                <w:rFonts w:ascii="Verdana" w:eastAsia="Times New Roman" w:hAnsi="Verdana" w:cs="Arial"/>
              </w:rPr>
              <w:t>Is there a ‘management evacuation strategy’ for staff, pupils and visitors, and are staff trained in evacuation procedures?</w:t>
            </w:r>
          </w:p>
        </w:tc>
        <w:tc>
          <w:tcPr>
            <w:tcW w:w="1320" w:type="dxa"/>
          </w:tcPr>
          <w:p w14:paraId="35D80A6C" w14:textId="77777777" w:rsidR="00BB3A4E" w:rsidRDefault="00BB3A4E" w:rsidP="009358C9">
            <w:r>
              <w:t>Ensure there is a PEEP plan in place</w:t>
            </w:r>
          </w:p>
        </w:tc>
        <w:tc>
          <w:tcPr>
            <w:tcW w:w="1320" w:type="dxa"/>
          </w:tcPr>
          <w:p w14:paraId="3C14A887" w14:textId="77777777" w:rsidR="00BB3A4E" w:rsidRDefault="00BB3A4E" w:rsidP="009358C9">
            <w:r>
              <w:t>HB to train fire warden and devise means of escape</w:t>
            </w:r>
          </w:p>
        </w:tc>
        <w:tc>
          <w:tcPr>
            <w:tcW w:w="1320" w:type="dxa"/>
          </w:tcPr>
          <w:p w14:paraId="7F920DF8" w14:textId="77777777" w:rsidR="00BB3A4E" w:rsidRDefault="00BB3A4E" w:rsidP="009358C9">
            <w:r>
              <w:t>Sept 2016</w:t>
            </w:r>
          </w:p>
        </w:tc>
        <w:tc>
          <w:tcPr>
            <w:tcW w:w="1321" w:type="dxa"/>
          </w:tcPr>
          <w:p w14:paraId="212ED583" w14:textId="77777777" w:rsidR="00BB3A4E" w:rsidRDefault="00BB3A4E" w:rsidP="009358C9">
            <w:r>
              <w:t>PEEP created, practiced and in place</w:t>
            </w:r>
          </w:p>
        </w:tc>
        <w:tc>
          <w:tcPr>
            <w:tcW w:w="1321" w:type="dxa"/>
          </w:tcPr>
          <w:p w14:paraId="1CC1C428" w14:textId="77777777" w:rsidR="00BB3A4E" w:rsidRDefault="00BB3A4E" w:rsidP="009358C9">
            <w:r>
              <w:t>Termly</w:t>
            </w:r>
          </w:p>
          <w:p w14:paraId="508EE389" w14:textId="77777777" w:rsidR="00BB3A4E" w:rsidRDefault="00BB3A4E" w:rsidP="009358C9"/>
        </w:tc>
      </w:tr>
      <w:tr w:rsidR="00BB3A4E" w14:paraId="1602C82B" w14:textId="77777777" w:rsidTr="009358C9">
        <w:tc>
          <w:tcPr>
            <w:tcW w:w="1320" w:type="dxa"/>
            <w:shd w:val="clear" w:color="auto" w:fill="BFBFBF" w:themeFill="background1" w:themeFillShade="BF"/>
          </w:tcPr>
          <w:p w14:paraId="0440F80E" w14:textId="77777777" w:rsidR="00BB3A4E" w:rsidRDefault="00BB3A4E" w:rsidP="009358C9">
            <w:r>
              <w:t>Medium Term</w:t>
            </w:r>
          </w:p>
        </w:tc>
        <w:tc>
          <w:tcPr>
            <w:tcW w:w="1320" w:type="dxa"/>
          </w:tcPr>
          <w:p w14:paraId="4B78F2F3" w14:textId="77777777" w:rsidR="00BB3A4E" w:rsidRPr="005C1578" w:rsidRDefault="00BB3A4E" w:rsidP="009358C9">
            <w:pPr>
              <w:contextualSpacing/>
              <w:rPr>
                <w:rFonts w:ascii="Verdana" w:eastAsia="Times New Roman" w:hAnsi="Verdana" w:cs="Arial"/>
              </w:rPr>
            </w:pPr>
          </w:p>
        </w:tc>
        <w:tc>
          <w:tcPr>
            <w:tcW w:w="1320" w:type="dxa"/>
          </w:tcPr>
          <w:p w14:paraId="7A0D2127" w14:textId="77777777" w:rsidR="00BB3A4E" w:rsidRDefault="00BB3A4E" w:rsidP="009358C9"/>
        </w:tc>
        <w:tc>
          <w:tcPr>
            <w:tcW w:w="1320" w:type="dxa"/>
          </w:tcPr>
          <w:p w14:paraId="64BDBCF1" w14:textId="77777777" w:rsidR="00BB3A4E" w:rsidRDefault="00BB3A4E" w:rsidP="009358C9"/>
        </w:tc>
        <w:tc>
          <w:tcPr>
            <w:tcW w:w="1320" w:type="dxa"/>
          </w:tcPr>
          <w:p w14:paraId="5E06596B" w14:textId="77777777" w:rsidR="00BB3A4E" w:rsidRDefault="00BB3A4E" w:rsidP="009358C9"/>
        </w:tc>
        <w:tc>
          <w:tcPr>
            <w:tcW w:w="1321" w:type="dxa"/>
          </w:tcPr>
          <w:p w14:paraId="34A13EFB" w14:textId="77777777" w:rsidR="00BB3A4E" w:rsidRDefault="00BB3A4E" w:rsidP="009358C9"/>
        </w:tc>
        <w:tc>
          <w:tcPr>
            <w:tcW w:w="1321" w:type="dxa"/>
          </w:tcPr>
          <w:p w14:paraId="28F9E63F" w14:textId="77777777" w:rsidR="00BB3A4E" w:rsidRDefault="00BB3A4E" w:rsidP="009358C9"/>
        </w:tc>
      </w:tr>
      <w:tr w:rsidR="00BB3A4E" w14:paraId="09C2407D" w14:textId="77777777" w:rsidTr="009358C9">
        <w:tc>
          <w:tcPr>
            <w:tcW w:w="1320" w:type="dxa"/>
            <w:shd w:val="clear" w:color="auto" w:fill="BFBFBF" w:themeFill="background1" w:themeFillShade="BF"/>
          </w:tcPr>
          <w:p w14:paraId="03C5E5D4" w14:textId="77777777" w:rsidR="00BB3A4E" w:rsidRDefault="00BB3A4E" w:rsidP="009358C9">
            <w:r>
              <w:t>Long Term</w:t>
            </w:r>
          </w:p>
        </w:tc>
        <w:tc>
          <w:tcPr>
            <w:tcW w:w="1320" w:type="dxa"/>
          </w:tcPr>
          <w:p w14:paraId="5A0E9F13" w14:textId="77777777" w:rsidR="00BB3A4E" w:rsidRDefault="00BB3A4E" w:rsidP="009358C9"/>
        </w:tc>
        <w:tc>
          <w:tcPr>
            <w:tcW w:w="1320" w:type="dxa"/>
          </w:tcPr>
          <w:p w14:paraId="7DF98A6B" w14:textId="77777777" w:rsidR="00BB3A4E" w:rsidRDefault="00BB3A4E" w:rsidP="009358C9"/>
        </w:tc>
        <w:tc>
          <w:tcPr>
            <w:tcW w:w="1320" w:type="dxa"/>
          </w:tcPr>
          <w:p w14:paraId="69402800" w14:textId="77777777" w:rsidR="00BB3A4E" w:rsidRDefault="00BB3A4E" w:rsidP="009358C9"/>
        </w:tc>
        <w:tc>
          <w:tcPr>
            <w:tcW w:w="1320" w:type="dxa"/>
          </w:tcPr>
          <w:p w14:paraId="5D4B6F06" w14:textId="77777777" w:rsidR="00BB3A4E" w:rsidRDefault="00BB3A4E" w:rsidP="009358C9"/>
        </w:tc>
        <w:tc>
          <w:tcPr>
            <w:tcW w:w="1321" w:type="dxa"/>
          </w:tcPr>
          <w:p w14:paraId="31EF3004" w14:textId="77777777" w:rsidR="00BB3A4E" w:rsidRDefault="00BB3A4E" w:rsidP="009358C9"/>
        </w:tc>
        <w:tc>
          <w:tcPr>
            <w:tcW w:w="1321" w:type="dxa"/>
          </w:tcPr>
          <w:p w14:paraId="4011E671" w14:textId="77777777" w:rsidR="00BB3A4E" w:rsidRDefault="00BB3A4E" w:rsidP="009358C9"/>
        </w:tc>
      </w:tr>
    </w:tbl>
    <w:p w14:paraId="7C30C12A" w14:textId="77777777" w:rsidR="00BB3A4E" w:rsidRPr="00BB3A4E" w:rsidRDefault="00BB3A4E">
      <w:pPr>
        <w:rPr>
          <w:b/>
          <w:sz w:val="28"/>
          <w:szCs w:val="28"/>
        </w:rPr>
      </w:pPr>
    </w:p>
    <w:sectPr w:rsidR="00BB3A4E" w:rsidRPr="00BB3A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22D2" w14:textId="77777777" w:rsidR="00C446C4" w:rsidRDefault="00C446C4" w:rsidP="00C446C4">
      <w:pPr>
        <w:spacing w:after="0" w:line="240" w:lineRule="auto"/>
      </w:pPr>
      <w:r>
        <w:separator/>
      </w:r>
    </w:p>
  </w:endnote>
  <w:endnote w:type="continuationSeparator" w:id="0">
    <w:p w14:paraId="389649F3" w14:textId="77777777" w:rsidR="00C446C4" w:rsidRDefault="00C446C4" w:rsidP="00C4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7D6A" w14:textId="77777777" w:rsidR="00C446C4" w:rsidRDefault="00C446C4" w:rsidP="00C446C4">
      <w:pPr>
        <w:spacing w:after="0" w:line="240" w:lineRule="auto"/>
      </w:pPr>
      <w:r>
        <w:separator/>
      </w:r>
    </w:p>
  </w:footnote>
  <w:footnote w:type="continuationSeparator" w:id="0">
    <w:p w14:paraId="215BEBF2" w14:textId="77777777" w:rsidR="00C446C4" w:rsidRDefault="00C446C4" w:rsidP="00C446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46CEBCCE">
      <w:start w:val="1"/>
      <w:numFmt w:val="decimal"/>
      <w:lvlText w:val="%1."/>
      <w:lvlJc w:val="left"/>
    </w:lvl>
    <w:lvl w:ilvl="1" w:tplc="CF5233F4">
      <w:start w:val="1"/>
      <w:numFmt w:val="bullet"/>
      <w:lvlText w:val=""/>
      <w:lvlJc w:val="left"/>
    </w:lvl>
    <w:lvl w:ilvl="2" w:tplc="870657BC">
      <w:start w:val="1"/>
      <w:numFmt w:val="bullet"/>
      <w:lvlText w:val=""/>
      <w:lvlJc w:val="left"/>
    </w:lvl>
    <w:lvl w:ilvl="3" w:tplc="4274DA14">
      <w:start w:val="1"/>
      <w:numFmt w:val="bullet"/>
      <w:lvlText w:val=""/>
      <w:lvlJc w:val="left"/>
    </w:lvl>
    <w:lvl w:ilvl="4" w:tplc="B7DAD14E">
      <w:start w:val="1"/>
      <w:numFmt w:val="bullet"/>
      <w:lvlText w:val=""/>
      <w:lvlJc w:val="left"/>
    </w:lvl>
    <w:lvl w:ilvl="5" w:tplc="522A7408">
      <w:start w:val="1"/>
      <w:numFmt w:val="bullet"/>
      <w:lvlText w:val=""/>
      <w:lvlJc w:val="left"/>
    </w:lvl>
    <w:lvl w:ilvl="6" w:tplc="D61A349A">
      <w:start w:val="1"/>
      <w:numFmt w:val="bullet"/>
      <w:lvlText w:val=""/>
      <w:lvlJc w:val="left"/>
    </w:lvl>
    <w:lvl w:ilvl="7" w:tplc="5680DA6C">
      <w:start w:val="1"/>
      <w:numFmt w:val="bullet"/>
      <w:lvlText w:val=""/>
      <w:lvlJc w:val="left"/>
    </w:lvl>
    <w:lvl w:ilvl="8" w:tplc="EFD0823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61"/>
    <w:rsid w:val="000B2C39"/>
    <w:rsid w:val="00363EBC"/>
    <w:rsid w:val="00411D66"/>
    <w:rsid w:val="00415B46"/>
    <w:rsid w:val="005C1578"/>
    <w:rsid w:val="007771B5"/>
    <w:rsid w:val="00AA0E08"/>
    <w:rsid w:val="00BB3A4E"/>
    <w:rsid w:val="00C446C4"/>
    <w:rsid w:val="00D9157F"/>
    <w:rsid w:val="00DA5061"/>
    <w:rsid w:val="00F20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9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C4"/>
  </w:style>
  <w:style w:type="paragraph" w:styleId="Footer">
    <w:name w:val="footer"/>
    <w:basedOn w:val="Normal"/>
    <w:link w:val="FooterChar"/>
    <w:uiPriority w:val="99"/>
    <w:unhideWhenUsed/>
    <w:rsid w:val="00C44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C4"/>
  </w:style>
  <w:style w:type="paragraph" w:styleId="NoSpacing">
    <w:name w:val="No Spacing"/>
    <w:uiPriority w:val="1"/>
    <w:qFormat/>
    <w:rsid w:val="000B2C3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C4"/>
  </w:style>
  <w:style w:type="paragraph" w:styleId="Footer">
    <w:name w:val="footer"/>
    <w:basedOn w:val="Normal"/>
    <w:link w:val="FooterChar"/>
    <w:uiPriority w:val="99"/>
    <w:unhideWhenUsed/>
    <w:rsid w:val="00C44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C4"/>
  </w:style>
  <w:style w:type="paragraph" w:styleId="NoSpacing">
    <w:name w:val="No Spacing"/>
    <w:uiPriority w:val="1"/>
    <w:qFormat/>
    <w:rsid w:val="000B2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Whitemoor Academy</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Helen Bingham</cp:lastModifiedBy>
  <cp:revision>2</cp:revision>
  <dcterms:created xsi:type="dcterms:W3CDTF">2016-11-18T13:07:00Z</dcterms:created>
  <dcterms:modified xsi:type="dcterms:W3CDTF">2016-11-18T13:07:00Z</dcterms:modified>
</cp:coreProperties>
</file>