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CAC" w:rsidRDefault="00C672A5" w:rsidP="007369D9">
      <w:pPr>
        <w:pStyle w:val="P1"/>
        <w:rPr>
          <w:rFonts w:ascii="Century Gothic" w:hAnsi="Century Gothic"/>
          <w:b/>
          <w:i/>
          <w:sz w:val="36"/>
          <w:szCs w:val="36"/>
        </w:rPr>
      </w:pPr>
      <w:bookmarkStart w:id="0" w:name="_GoBack"/>
      <w:bookmarkEnd w:id="0"/>
      <w:r w:rsidRPr="00B731CB">
        <w:rPr>
          <w:noProof/>
          <w:color w:val="0000FF"/>
        </w:rPr>
        <w:drawing>
          <wp:inline distT="0" distB="0" distL="0" distR="0">
            <wp:extent cx="2647950" cy="990600"/>
            <wp:effectExtent l="0" t="0" r="0" b="0"/>
            <wp:docPr id="1" name="Picture 1" descr="http://www.raiseonlinetraining.co.uk/logos/Sandy-Hill-Academ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iseonlinetraining.co.uk/logos/Sandy-Hill-Academy.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990600"/>
                    </a:xfrm>
                    <a:prstGeom prst="rect">
                      <a:avLst/>
                    </a:prstGeom>
                    <a:noFill/>
                    <a:ln>
                      <a:noFill/>
                    </a:ln>
                  </pic:spPr>
                </pic:pic>
              </a:graphicData>
            </a:graphic>
          </wp:inline>
        </w:drawing>
      </w:r>
    </w:p>
    <w:p w:rsidR="00874CAC" w:rsidRDefault="00874CAC" w:rsidP="007369D9">
      <w:pPr>
        <w:pStyle w:val="P1"/>
        <w:rPr>
          <w:rStyle w:val="wT1"/>
          <w:rFonts w:ascii="Century Gothic" w:hAnsi="Century Gothic"/>
          <w:sz w:val="20"/>
        </w:rPr>
      </w:pPr>
      <w:r w:rsidRPr="00C14B0E">
        <w:rPr>
          <w:rFonts w:ascii="Century Gothic" w:hAnsi="Century Gothic"/>
          <w:b/>
          <w:i/>
          <w:sz w:val="36"/>
          <w:szCs w:val="36"/>
        </w:rPr>
        <w:t>“</w:t>
      </w:r>
      <w:r>
        <w:rPr>
          <w:rFonts w:ascii="Century Gothic" w:hAnsi="Century Gothic"/>
          <w:b/>
          <w:i/>
          <w:sz w:val="36"/>
          <w:szCs w:val="36"/>
        </w:rPr>
        <w:t>We aim to be STARS”</w:t>
      </w:r>
    </w:p>
    <w:p w:rsidR="00566058" w:rsidRDefault="00257347" w:rsidP="007369D9">
      <w:pPr>
        <w:pStyle w:val="P1"/>
        <w:rPr>
          <w:rFonts w:ascii="Century Gothic" w:hAnsi="Century Gothic"/>
          <w:sz w:val="20"/>
        </w:rPr>
      </w:pPr>
      <w:r>
        <w:rPr>
          <w:rStyle w:val="wT1"/>
          <w:rFonts w:ascii="Century Gothic" w:hAnsi="Century Gothic"/>
          <w:sz w:val="20"/>
        </w:rPr>
        <w:t>Primary School PE and Sport Funding</w:t>
      </w:r>
      <w:r w:rsidR="008D63B9">
        <w:rPr>
          <w:rStyle w:val="wT1"/>
          <w:rFonts w:ascii="Century Gothic" w:hAnsi="Century Gothic"/>
          <w:sz w:val="20"/>
        </w:rPr>
        <w:t xml:space="preserve"> 2014/15</w:t>
      </w:r>
      <w:r w:rsidR="009F6613">
        <w:rPr>
          <w:rStyle w:val="wT1"/>
          <w:rFonts w:ascii="Century Gothic" w:hAnsi="Century Gothic"/>
          <w:sz w:val="20"/>
        </w:rPr>
        <w:t xml:space="preserve"> Impact Statement</w:t>
      </w:r>
    </w:p>
    <w:p w:rsidR="00423D92" w:rsidRPr="005E0321" w:rsidRDefault="00257347" w:rsidP="005E0321">
      <w:pPr>
        <w:pStyle w:val="wStandard"/>
        <w:rPr>
          <w:rFonts w:ascii="Century Gothic" w:hAnsi="Century Gothic"/>
          <w:sz w:val="20"/>
        </w:rPr>
      </w:pPr>
      <w:r>
        <w:rPr>
          <w:rFonts w:ascii="Century Gothic" w:hAnsi="Century Gothic"/>
          <w:sz w:val="20"/>
        </w:rPr>
        <w:t xml:space="preserve">The Government have provided funding of £150 million pounds per annum across the UK. The money that each school receives has been ring fenced so that it can be used to increase participation and improve of the quality of sport and PE for all children. Each school will receive a lump sum of £8000 plus £5 per child. </w:t>
      </w:r>
    </w:p>
    <w:tbl>
      <w:tblPr>
        <w:tblpPr w:leftFromText="180" w:rightFromText="180" w:vertAnchor="text" w:horzAnchor="margin" w:tblpY="363"/>
        <w:tblW w:w="9242" w:type="dxa"/>
        <w:tblCellMar>
          <w:left w:w="0" w:type="dxa"/>
          <w:right w:w="0" w:type="dxa"/>
        </w:tblCellMar>
        <w:tblLook w:val="0000" w:firstRow="0" w:lastRow="0" w:firstColumn="0" w:lastColumn="0" w:noHBand="0" w:noVBand="0"/>
      </w:tblPr>
      <w:tblGrid>
        <w:gridCol w:w="4622"/>
        <w:gridCol w:w="4620"/>
      </w:tblGrid>
      <w:tr w:rsidR="00566058">
        <w:tc>
          <w:tcPr>
            <w:tcW w:w="4622" w:type="dxa"/>
            <w:tcBorders>
              <w:top w:val="single" w:sz="0" w:space="0" w:color="00000A"/>
              <w:left w:val="single" w:sz="0" w:space="0" w:color="00000A"/>
              <w:bottom w:val="single" w:sz="0" w:space="0" w:color="00000A"/>
              <w:right w:val="single" w:sz="0" w:space="0" w:color="00000A"/>
            </w:tcBorders>
            <w:shd w:val="clear" w:color="auto" w:fill="auto"/>
          </w:tcPr>
          <w:p w:rsidR="00802739" w:rsidRDefault="00257347">
            <w:pPr>
              <w:pStyle w:val="wP2"/>
              <w:rPr>
                <w:rFonts w:ascii="Century Gothic" w:hAnsi="Century Gothic"/>
                <w:b/>
              </w:rPr>
            </w:pPr>
            <w:r>
              <w:rPr>
                <w:rStyle w:val="wT4"/>
                <w:rFonts w:ascii="Century Gothic" w:hAnsi="Century Gothic"/>
                <w:b/>
              </w:rPr>
              <w:t xml:space="preserve">Total Funding for PE </w:t>
            </w:r>
            <w:r w:rsidR="008D63B9">
              <w:rPr>
                <w:rStyle w:val="wT4"/>
                <w:rFonts w:ascii="Century Gothic" w:hAnsi="Century Gothic"/>
                <w:b/>
              </w:rPr>
              <w:t>and Sport for academic year 2014/15</w:t>
            </w:r>
          </w:p>
        </w:tc>
        <w:tc>
          <w:tcPr>
            <w:tcW w:w="4620" w:type="dxa"/>
            <w:tcBorders>
              <w:top w:val="single" w:sz="0" w:space="0" w:color="00000A"/>
              <w:left w:val="single" w:sz="0" w:space="0" w:color="00000A"/>
              <w:bottom w:val="single" w:sz="0" w:space="0" w:color="00000A"/>
              <w:right w:val="single" w:sz="0" w:space="0" w:color="00000A"/>
            </w:tcBorders>
            <w:shd w:val="clear" w:color="auto" w:fill="auto"/>
          </w:tcPr>
          <w:p w:rsidR="00802739" w:rsidRDefault="00802739" w:rsidP="0077073A">
            <w:pPr>
              <w:pStyle w:val="wP2"/>
              <w:rPr>
                <w:rFonts w:ascii="Century Gothic" w:hAnsi="Century Gothic"/>
                <w:b/>
              </w:rPr>
            </w:pPr>
            <w:r>
              <w:rPr>
                <w:rStyle w:val="wT4"/>
                <w:rFonts w:ascii="Century Gothic" w:hAnsi="Century Gothic"/>
                <w:b/>
              </w:rPr>
              <w:t>£</w:t>
            </w:r>
            <w:r w:rsidR="008D63B9">
              <w:rPr>
                <w:rStyle w:val="wT4"/>
                <w:rFonts w:ascii="Century Gothic" w:hAnsi="Century Gothic"/>
                <w:b/>
              </w:rPr>
              <w:t>8000 plus £5 per pupil (NOR: 255</w:t>
            </w:r>
            <w:r>
              <w:rPr>
                <w:rStyle w:val="wT4"/>
                <w:rFonts w:ascii="Century Gothic" w:hAnsi="Century Gothic"/>
                <w:b/>
              </w:rPr>
              <w:t xml:space="preserve">) </w:t>
            </w:r>
            <w:r w:rsidR="008D63B9">
              <w:rPr>
                <w:rFonts w:ascii="Century Gothic" w:hAnsi="Century Gothic"/>
                <w:b/>
              </w:rPr>
              <w:t>=£9275</w:t>
            </w:r>
          </w:p>
          <w:p w:rsidR="00874CAC" w:rsidRDefault="00874CAC" w:rsidP="00802739">
            <w:pPr>
              <w:pStyle w:val="wP2"/>
              <w:rPr>
                <w:rFonts w:ascii="Century Gothic" w:hAnsi="Century Gothic"/>
                <w:b/>
              </w:rPr>
            </w:pPr>
          </w:p>
        </w:tc>
      </w:tr>
      <w:tr w:rsidR="00566058">
        <w:tc>
          <w:tcPr>
            <w:tcW w:w="9242" w:type="dxa"/>
            <w:gridSpan w:val="2"/>
            <w:tcBorders>
              <w:top w:val="single" w:sz="0" w:space="0" w:color="00000A"/>
              <w:left w:val="single" w:sz="0" w:space="0" w:color="00000A"/>
              <w:bottom w:val="single" w:sz="0" w:space="0" w:color="00000A"/>
              <w:right w:val="single" w:sz="0" w:space="0" w:color="00000A"/>
            </w:tcBorders>
            <w:shd w:val="clear" w:color="auto" w:fill="auto"/>
          </w:tcPr>
          <w:p w:rsidR="00566058" w:rsidRDefault="00257347">
            <w:pPr>
              <w:pStyle w:val="wP2"/>
              <w:rPr>
                <w:rFonts w:ascii="Century Gothic" w:hAnsi="Century Gothic"/>
                <w:b/>
              </w:rPr>
            </w:pPr>
            <w:r>
              <w:rPr>
                <w:rStyle w:val="wT4"/>
                <w:rFonts w:ascii="Century Gothic" w:hAnsi="Century Gothic"/>
                <w:b/>
              </w:rPr>
              <w:t>Funding Allocations</w:t>
            </w:r>
          </w:p>
        </w:tc>
      </w:tr>
      <w:tr w:rsidR="007369D9" w:rsidTr="00AF488B">
        <w:trPr>
          <w:trHeight w:val="539"/>
        </w:trPr>
        <w:tc>
          <w:tcPr>
            <w:tcW w:w="4622" w:type="dxa"/>
            <w:tcBorders>
              <w:top w:val="single" w:sz="0" w:space="0" w:color="00000A"/>
              <w:left w:val="single" w:sz="0" w:space="0" w:color="00000A"/>
              <w:right w:val="single" w:sz="0" w:space="0" w:color="00000A"/>
            </w:tcBorders>
            <w:shd w:val="clear" w:color="auto" w:fill="auto"/>
          </w:tcPr>
          <w:p w:rsidR="007369D9" w:rsidRDefault="00874CAC">
            <w:pPr>
              <w:pStyle w:val="wP2"/>
              <w:rPr>
                <w:rFonts w:ascii="Century Gothic" w:hAnsi="Century Gothic"/>
              </w:rPr>
            </w:pPr>
            <w:r>
              <w:rPr>
                <w:rFonts w:ascii="Century Gothic" w:hAnsi="Century Gothic"/>
              </w:rPr>
              <w:t>1.</w:t>
            </w:r>
            <w:r w:rsidR="00802739">
              <w:rPr>
                <w:rFonts w:ascii="Century Gothic" w:hAnsi="Century Gothic"/>
              </w:rPr>
              <w:t xml:space="preserve"> Membership to Mid Cornwall Sports Partnership</w:t>
            </w:r>
          </w:p>
        </w:tc>
        <w:tc>
          <w:tcPr>
            <w:tcW w:w="4620" w:type="dxa"/>
            <w:tcBorders>
              <w:top w:val="single" w:sz="0" w:space="0" w:color="00000A"/>
              <w:left w:val="single" w:sz="0" w:space="0" w:color="00000A"/>
              <w:right w:val="single" w:sz="0" w:space="0" w:color="00000A"/>
            </w:tcBorders>
            <w:shd w:val="clear" w:color="auto" w:fill="auto"/>
          </w:tcPr>
          <w:p w:rsidR="007369D9" w:rsidRDefault="00874CAC" w:rsidP="008625FA">
            <w:pPr>
              <w:pStyle w:val="wP2"/>
              <w:rPr>
                <w:rFonts w:ascii="Century Gothic" w:hAnsi="Century Gothic"/>
              </w:rPr>
            </w:pPr>
            <w:r>
              <w:rPr>
                <w:rFonts w:ascii="Century Gothic" w:hAnsi="Century Gothic"/>
              </w:rPr>
              <w:t>£</w:t>
            </w:r>
            <w:r w:rsidR="008625FA">
              <w:rPr>
                <w:rFonts w:ascii="Century Gothic" w:hAnsi="Century Gothic"/>
              </w:rPr>
              <w:t>1000</w:t>
            </w:r>
          </w:p>
        </w:tc>
      </w:tr>
      <w:tr w:rsidR="00566058">
        <w:tc>
          <w:tcPr>
            <w:tcW w:w="4622" w:type="dxa"/>
            <w:tcBorders>
              <w:top w:val="single" w:sz="0" w:space="0" w:color="00000A"/>
              <w:left w:val="single" w:sz="0" w:space="0" w:color="00000A"/>
              <w:bottom w:val="single" w:sz="0" w:space="0" w:color="00000A"/>
              <w:right w:val="single" w:sz="0" w:space="0" w:color="00000A"/>
            </w:tcBorders>
            <w:shd w:val="clear" w:color="auto" w:fill="auto"/>
          </w:tcPr>
          <w:p w:rsidR="00566058" w:rsidRDefault="00874CAC" w:rsidP="00F278C7">
            <w:pPr>
              <w:pStyle w:val="wP2"/>
              <w:rPr>
                <w:rFonts w:ascii="Century Gothic" w:hAnsi="Century Gothic"/>
              </w:rPr>
            </w:pPr>
            <w:r>
              <w:rPr>
                <w:rFonts w:ascii="Century Gothic" w:hAnsi="Century Gothic"/>
              </w:rPr>
              <w:t>2.</w:t>
            </w:r>
            <w:r w:rsidR="00802739">
              <w:rPr>
                <w:rFonts w:ascii="Century Gothic" w:hAnsi="Century Gothic"/>
              </w:rPr>
              <w:t xml:space="preserve"> Update sports equipment</w:t>
            </w:r>
          </w:p>
        </w:tc>
        <w:tc>
          <w:tcPr>
            <w:tcW w:w="4620" w:type="dxa"/>
            <w:tcBorders>
              <w:top w:val="single" w:sz="0" w:space="0" w:color="00000A"/>
              <w:left w:val="single" w:sz="0" w:space="0" w:color="00000A"/>
              <w:bottom w:val="single" w:sz="0" w:space="0" w:color="00000A"/>
              <w:right w:val="single" w:sz="0" w:space="0" w:color="00000A"/>
            </w:tcBorders>
            <w:shd w:val="clear" w:color="auto" w:fill="auto"/>
          </w:tcPr>
          <w:p w:rsidR="00566058" w:rsidRDefault="00874CAC" w:rsidP="008625FA">
            <w:pPr>
              <w:pStyle w:val="wP2"/>
              <w:rPr>
                <w:rFonts w:ascii="Century Gothic" w:hAnsi="Century Gothic"/>
              </w:rPr>
            </w:pPr>
            <w:r>
              <w:rPr>
                <w:rFonts w:ascii="Century Gothic" w:hAnsi="Century Gothic"/>
              </w:rPr>
              <w:t>£</w:t>
            </w:r>
            <w:r w:rsidR="008625FA">
              <w:rPr>
                <w:rFonts w:ascii="Century Gothic" w:hAnsi="Century Gothic"/>
              </w:rPr>
              <w:t>500</w:t>
            </w:r>
          </w:p>
        </w:tc>
      </w:tr>
      <w:tr w:rsidR="00566058" w:rsidTr="00BC1EB1">
        <w:trPr>
          <w:trHeight w:val="430"/>
        </w:trPr>
        <w:tc>
          <w:tcPr>
            <w:tcW w:w="4622" w:type="dxa"/>
            <w:tcBorders>
              <w:top w:val="single" w:sz="0" w:space="0" w:color="00000A"/>
              <w:left w:val="single" w:sz="0" w:space="0" w:color="00000A"/>
              <w:bottom w:val="single" w:sz="0" w:space="0" w:color="00000A"/>
              <w:right w:val="single" w:sz="0" w:space="0" w:color="00000A"/>
            </w:tcBorders>
            <w:shd w:val="clear" w:color="auto" w:fill="auto"/>
          </w:tcPr>
          <w:p w:rsidR="00566058" w:rsidRDefault="00874CAC" w:rsidP="008625FA">
            <w:pPr>
              <w:pStyle w:val="wP3"/>
              <w:rPr>
                <w:rFonts w:ascii="Century Gothic" w:hAnsi="Century Gothic"/>
                <w:sz w:val="22"/>
                <w:szCs w:val="22"/>
              </w:rPr>
            </w:pPr>
            <w:r>
              <w:rPr>
                <w:rFonts w:ascii="Century Gothic" w:hAnsi="Century Gothic"/>
                <w:sz w:val="22"/>
                <w:szCs w:val="22"/>
              </w:rPr>
              <w:t>3.</w:t>
            </w:r>
            <w:r w:rsidR="00802739">
              <w:rPr>
                <w:rFonts w:ascii="Century Gothic" w:hAnsi="Century Gothic"/>
                <w:sz w:val="22"/>
                <w:szCs w:val="22"/>
              </w:rPr>
              <w:t xml:space="preserve"> </w:t>
            </w:r>
            <w:r w:rsidR="008625FA">
              <w:rPr>
                <w:rFonts w:ascii="Century Gothic" w:hAnsi="Century Gothic"/>
                <w:sz w:val="22"/>
                <w:szCs w:val="22"/>
              </w:rPr>
              <w:t>Use of external multi sports coach</w:t>
            </w:r>
          </w:p>
        </w:tc>
        <w:tc>
          <w:tcPr>
            <w:tcW w:w="4620" w:type="dxa"/>
            <w:tcBorders>
              <w:top w:val="single" w:sz="0" w:space="0" w:color="00000A"/>
              <w:left w:val="single" w:sz="0" w:space="0" w:color="00000A"/>
              <w:bottom w:val="single" w:sz="0" w:space="0" w:color="00000A"/>
              <w:right w:val="single" w:sz="0" w:space="0" w:color="00000A"/>
            </w:tcBorders>
            <w:shd w:val="clear" w:color="auto" w:fill="auto"/>
          </w:tcPr>
          <w:p w:rsidR="00566058" w:rsidRDefault="00874CAC" w:rsidP="00812A02">
            <w:pPr>
              <w:pStyle w:val="wP3"/>
              <w:rPr>
                <w:rFonts w:ascii="Century Gothic" w:hAnsi="Century Gothic"/>
                <w:sz w:val="22"/>
                <w:szCs w:val="22"/>
              </w:rPr>
            </w:pPr>
            <w:r>
              <w:rPr>
                <w:rFonts w:ascii="Century Gothic" w:hAnsi="Century Gothic"/>
                <w:sz w:val="22"/>
                <w:szCs w:val="22"/>
              </w:rPr>
              <w:t>£</w:t>
            </w:r>
            <w:r w:rsidR="00423D92">
              <w:rPr>
                <w:rFonts w:ascii="Century Gothic" w:hAnsi="Century Gothic"/>
                <w:sz w:val="22"/>
                <w:szCs w:val="22"/>
              </w:rPr>
              <w:t>4</w:t>
            </w:r>
            <w:r w:rsidR="00812A02">
              <w:rPr>
                <w:rFonts w:ascii="Century Gothic" w:hAnsi="Century Gothic"/>
                <w:sz w:val="22"/>
                <w:szCs w:val="22"/>
              </w:rPr>
              <w:t>125</w:t>
            </w:r>
          </w:p>
        </w:tc>
      </w:tr>
      <w:tr w:rsidR="007369D9">
        <w:tc>
          <w:tcPr>
            <w:tcW w:w="4622" w:type="dxa"/>
            <w:tcBorders>
              <w:top w:val="single" w:sz="0" w:space="0" w:color="00000A"/>
              <w:left w:val="single" w:sz="0" w:space="0" w:color="00000A"/>
              <w:bottom w:val="single" w:sz="0" w:space="0" w:color="00000A"/>
              <w:right w:val="single" w:sz="0" w:space="0" w:color="00000A"/>
            </w:tcBorders>
            <w:shd w:val="clear" w:color="auto" w:fill="auto"/>
          </w:tcPr>
          <w:p w:rsidR="000754A1" w:rsidRDefault="00874CAC" w:rsidP="001F51C1">
            <w:pPr>
              <w:pStyle w:val="wP3"/>
              <w:rPr>
                <w:rFonts w:ascii="Century Gothic" w:hAnsi="Century Gothic"/>
                <w:sz w:val="22"/>
                <w:szCs w:val="22"/>
              </w:rPr>
            </w:pPr>
            <w:r>
              <w:rPr>
                <w:rFonts w:ascii="Century Gothic" w:hAnsi="Century Gothic"/>
                <w:sz w:val="22"/>
                <w:szCs w:val="22"/>
              </w:rPr>
              <w:t xml:space="preserve">4. </w:t>
            </w:r>
            <w:r w:rsidR="001F51C1">
              <w:rPr>
                <w:rFonts w:ascii="Century Gothic" w:hAnsi="Century Gothic"/>
                <w:sz w:val="22"/>
                <w:szCs w:val="22"/>
              </w:rPr>
              <w:t xml:space="preserve">Supply Cover for whole school </w:t>
            </w:r>
            <w:r w:rsidR="00B945F6">
              <w:rPr>
                <w:rFonts w:ascii="Century Gothic" w:hAnsi="Century Gothic"/>
                <w:sz w:val="22"/>
                <w:szCs w:val="22"/>
              </w:rPr>
              <w:t xml:space="preserve">PE </w:t>
            </w:r>
            <w:r w:rsidR="001F51C1">
              <w:rPr>
                <w:rFonts w:ascii="Century Gothic" w:hAnsi="Century Gothic"/>
                <w:sz w:val="22"/>
                <w:szCs w:val="22"/>
              </w:rPr>
              <w:t>monitoring</w:t>
            </w:r>
          </w:p>
        </w:tc>
        <w:tc>
          <w:tcPr>
            <w:tcW w:w="4620" w:type="dxa"/>
            <w:tcBorders>
              <w:top w:val="single" w:sz="0" w:space="0" w:color="00000A"/>
              <w:left w:val="single" w:sz="0" w:space="0" w:color="00000A"/>
              <w:bottom w:val="single" w:sz="0" w:space="0" w:color="00000A"/>
              <w:right w:val="single" w:sz="0" w:space="0" w:color="00000A"/>
            </w:tcBorders>
            <w:shd w:val="clear" w:color="auto" w:fill="auto"/>
          </w:tcPr>
          <w:p w:rsidR="000754A1" w:rsidRDefault="00874CAC" w:rsidP="00076121">
            <w:pPr>
              <w:pStyle w:val="wP3"/>
              <w:rPr>
                <w:rFonts w:ascii="Century Gothic" w:hAnsi="Century Gothic"/>
                <w:sz w:val="22"/>
                <w:szCs w:val="22"/>
              </w:rPr>
            </w:pPr>
            <w:r>
              <w:rPr>
                <w:rFonts w:ascii="Century Gothic" w:hAnsi="Century Gothic"/>
                <w:sz w:val="22"/>
                <w:szCs w:val="22"/>
              </w:rPr>
              <w:t>£</w:t>
            </w:r>
            <w:r w:rsidR="001F51C1">
              <w:rPr>
                <w:rFonts w:ascii="Century Gothic" w:hAnsi="Century Gothic"/>
                <w:sz w:val="22"/>
                <w:szCs w:val="22"/>
              </w:rPr>
              <w:t>1000</w:t>
            </w:r>
          </w:p>
        </w:tc>
      </w:tr>
      <w:tr w:rsidR="00802739">
        <w:tc>
          <w:tcPr>
            <w:tcW w:w="4622" w:type="dxa"/>
            <w:tcBorders>
              <w:top w:val="single" w:sz="0" w:space="0" w:color="00000A"/>
              <w:left w:val="single" w:sz="0" w:space="0" w:color="00000A"/>
              <w:bottom w:val="single" w:sz="0" w:space="0" w:color="00000A"/>
              <w:right w:val="single" w:sz="0" w:space="0" w:color="00000A"/>
            </w:tcBorders>
            <w:shd w:val="clear" w:color="auto" w:fill="auto"/>
          </w:tcPr>
          <w:p w:rsidR="00802739" w:rsidRDefault="001F51C1" w:rsidP="00BA41CC">
            <w:pPr>
              <w:pStyle w:val="wP3"/>
              <w:rPr>
                <w:rFonts w:ascii="Century Gothic" w:hAnsi="Century Gothic"/>
                <w:sz w:val="22"/>
                <w:szCs w:val="22"/>
              </w:rPr>
            </w:pPr>
            <w:r>
              <w:rPr>
                <w:rFonts w:ascii="Century Gothic" w:hAnsi="Century Gothic"/>
                <w:sz w:val="22"/>
                <w:szCs w:val="22"/>
              </w:rPr>
              <w:t xml:space="preserve">5. Provision for dance club for </w:t>
            </w:r>
            <w:r w:rsidR="008625FA">
              <w:rPr>
                <w:rFonts w:ascii="Century Gothic" w:hAnsi="Century Gothic"/>
                <w:sz w:val="22"/>
                <w:szCs w:val="22"/>
              </w:rPr>
              <w:t xml:space="preserve">KS1 and </w:t>
            </w:r>
            <w:r>
              <w:rPr>
                <w:rFonts w:ascii="Century Gothic" w:hAnsi="Century Gothic"/>
                <w:sz w:val="22"/>
                <w:szCs w:val="22"/>
              </w:rPr>
              <w:t>KS2 during and after school</w:t>
            </w:r>
          </w:p>
        </w:tc>
        <w:tc>
          <w:tcPr>
            <w:tcW w:w="4620" w:type="dxa"/>
            <w:tcBorders>
              <w:top w:val="single" w:sz="0" w:space="0" w:color="00000A"/>
              <w:left w:val="single" w:sz="0" w:space="0" w:color="00000A"/>
              <w:bottom w:val="single" w:sz="0" w:space="0" w:color="00000A"/>
              <w:right w:val="single" w:sz="0" w:space="0" w:color="00000A"/>
            </w:tcBorders>
            <w:shd w:val="clear" w:color="auto" w:fill="auto"/>
          </w:tcPr>
          <w:p w:rsidR="00802739" w:rsidRDefault="005E0321" w:rsidP="00423D92">
            <w:pPr>
              <w:pStyle w:val="wP3"/>
              <w:rPr>
                <w:rFonts w:ascii="Century Gothic" w:hAnsi="Century Gothic"/>
                <w:sz w:val="22"/>
                <w:szCs w:val="22"/>
              </w:rPr>
            </w:pPr>
            <w:r>
              <w:rPr>
                <w:rFonts w:ascii="Century Gothic" w:hAnsi="Century Gothic"/>
                <w:sz w:val="22"/>
                <w:szCs w:val="22"/>
              </w:rPr>
              <w:t>£</w:t>
            </w:r>
            <w:r w:rsidR="00423D92">
              <w:rPr>
                <w:rFonts w:ascii="Century Gothic" w:hAnsi="Century Gothic"/>
                <w:sz w:val="22"/>
                <w:szCs w:val="22"/>
              </w:rPr>
              <w:t>1600</w:t>
            </w:r>
          </w:p>
        </w:tc>
      </w:tr>
      <w:tr w:rsidR="005E0321">
        <w:tc>
          <w:tcPr>
            <w:tcW w:w="4622" w:type="dxa"/>
            <w:tcBorders>
              <w:top w:val="single" w:sz="0" w:space="0" w:color="00000A"/>
              <w:left w:val="single" w:sz="0" w:space="0" w:color="00000A"/>
              <w:bottom w:val="single" w:sz="0" w:space="0" w:color="00000A"/>
              <w:right w:val="single" w:sz="0" w:space="0" w:color="00000A"/>
            </w:tcBorders>
            <w:shd w:val="clear" w:color="auto" w:fill="auto"/>
          </w:tcPr>
          <w:p w:rsidR="005E0321" w:rsidRDefault="005E0321" w:rsidP="008625FA">
            <w:pPr>
              <w:pStyle w:val="wP3"/>
              <w:rPr>
                <w:rFonts w:ascii="Century Gothic" w:hAnsi="Century Gothic"/>
                <w:sz w:val="22"/>
                <w:szCs w:val="22"/>
              </w:rPr>
            </w:pPr>
            <w:r>
              <w:rPr>
                <w:rFonts w:ascii="Century Gothic" w:hAnsi="Century Gothic"/>
                <w:sz w:val="22"/>
                <w:szCs w:val="22"/>
              </w:rPr>
              <w:t>6. CPD for staff teaching PE</w:t>
            </w:r>
          </w:p>
        </w:tc>
        <w:tc>
          <w:tcPr>
            <w:tcW w:w="4620" w:type="dxa"/>
            <w:tcBorders>
              <w:top w:val="single" w:sz="0" w:space="0" w:color="00000A"/>
              <w:left w:val="single" w:sz="0" w:space="0" w:color="00000A"/>
              <w:bottom w:val="single" w:sz="0" w:space="0" w:color="00000A"/>
              <w:right w:val="single" w:sz="0" w:space="0" w:color="00000A"/>
            </w:tcBorders>
            <w:shd w:val="clear" w:color="auto" w:fill="auto"/>
          </w:tcPr>
          <w:p w:rsidR="005E0321" w:rsidRDefault="008D63B9" w:rsidP="00076121">
            <w:pPr>
              <w:pStyle w:val="wP3"/>
              <w:rPr>
                <w:rFonts w:ascii="Century Gothic" w:hAnsi="Century Gothic"/>
                <w:sz w:val="22"/>
                <w:szCs w:val="22"/>
              </w:rPr>
            </w:pPr>
            <w:r>
              <w:rPr>
                <w:rFonts w:ascii="Century Gothic" w:hAnsi="Century Gothic"/>
                <w:sz w:val="22"/>
                <w:szCs w:val="22"/>
              </w:rPr>
              <w:t>£2</w:t>
            </w:r>
            <w:r w:rsidR="005E0321">
              <w:rPr>
                <w:rFonts w:ascii="Century Gothic" w:hAnsi="Century Gothic"/>
                <w:sz w:val="22"/>
                <w:szCs w:val="22"/>
              </w:rPr>
              <w:t>000</w:t>
            </w:r>
          </w:p>
        </w:tc>
      </w:tr>
      <w:tr w:rsidR="00423D92">
        <w:tc>
          <w:tcPr>
            <w:tcW w:w="4622" w:type="dxa"/>
            <w:tcBorders>
              <w:top w:val="single" w:sz="0" w:space="0" w:color="00000A"/>
              <w:left w:val="single" w:sz="0" w:space="0" w:color="00000A"/>
              <w:bottom w:val="single" w:sz="0" w:space="0" w:color="00000A"/>
              <w:right w:val="single" w:sz="0" w:space="0" w:color="00000A"/>
            </w:tcBorders>
            <w:shd w:val="clear" w:color="auto" w:fill="auto"/>
          </w:tcPr>
          <w:p w:rsidR="00423D92" w:rsidRDefault="00423D92" w:rsidP="008625FA">
            <w:pPr>
              <w:pStyle w:val="wP3"/>
              <w:rPr>
                <w:rFonts w:ascii="Century Gothic" w:hAnsi="Century Gothic"/>
                <w:sz w:val="22"/>
                <w:szCs w:val="22"/>
              </w:rPr>
            </w:pPr>
            <w:r>
              <w:rPr>
                <w:rFonts w:ascii="Century Gothic" w:hAnsi="Century Gothic"/>
                <w:sz w:val="22"/>
                <w:szCs w:val="22"/>
              </w:rPr>
              <w:t>7. Pool Hire for Gifted and Talented Swim Club</w:t>
            </w:r>
          </w:p>
        </w:tc>
        <w:tc>
          <w:tcPr>
            <w:tcW w:w="4620" w:type="dxa"/>
            <w:tcBorders>
              <w:top w:val="single" w:sz="0" w:space="0" w:color="00000A"/>
              <w:left w:val="single" w:sz="0" w:space="0" w:color="00000A"/>
              <w:bottom w:val="single" w:sz="0" w:space="0" w:color="00000A"/>
              <w:right w:val="single" w:sz="0" w:space="0" w:color="00000A"/>
            </w:tcBorders>
            <w:shd w:val="clear" w:color="auto" w:fill="auto"/>
          </w:tcPr>
          <w:p w:rsidR="00423D92" w:rsidRDefault="00423D92" w:rsidP="00076121">
            <w:pPr>
              <w:pStyle w:val="wP3"/>
              <w:rPr>
                <w:rFonts w:ascii="Century Gothic" w:hAnsi="Century Gothic"/>
                <w:sz w:val="22"/>
                <w:szCs w:val="22"/>
              </w:rPr>
            </w:pPr>
            <w:r>
              <w:rPr>
                <w:rFonts w:ascii="Century Gothic" w:hAnsi="Century Gothic"/>
                <w:sz w:val="22"/>
                <w:szCs w:val="22"/>
              </w:rPr>
              <w:t>£</w:t>
            </w:r>
            <w:r w:rsidR="00812A02">
              <w:rPr>
                <w:rFonts w:ascii="Century Gothic" w:hAnsi="Century Gothic"/>
                <w:sz w:val="22"/>
                <w:szCs w:val="22"/>
              </w:rPr>
              <w:t>500</w:t>
            </w:r>
          </w:p>
        </w:tc>
      </w:tr>
    </w:tbl>
    <w:p w:rsidR="00566058" w:rsidRDefault="00566058">
      <w:pPr>
        <w:pStyle w:val="wStandard"/>
        <w:rPr>
          <w:rStyle w:val="wT1"/>
          <w:rFonts w:ascii="Century Gothic" w:hAnsi="Century Gothic"/>
        </w:rPr>
      </w:pPr>
    </w:p>
    <w:p w:rsidR="00566058" w:rsidRDefault="00566058">
      <w:pPr>
        <w:pStyle w:val="wStandard"/>
        <w:rPr>
          <w:rStyle w:val="wT1"/>
          <w:rFonts w:ascii="Century Gothic" w:hAnsi="Century Gothic"/>
        </w:rPr>
      </w:pPr>
    </w:p>
    <w:p w:rsidR="00566058" w:rsidRDefault="00566058">
      <w:pPr>
        <w:pStyle w:val="wStandard"/>
        <w:rPr>
          <w:rStyle w:val="wT1"/>
          <w:rFonts w:ascii="Century Gothic" w:hAnsi="Century Gothic"/>
        </w:rPr>
      </w:pPr>
    </w:p>
    <w:p w:rsidR="00566058" w:rsidRDefault="00566058">
      <w:pPr>
        <w:pStyle w:val="wStandard"/>
        <w:rPr>
          <w:rStyle w:val="wT1"/>
          <w:rFonts w:ascii="Century Gothic" w:hAnsi="Century Gothic"/>
        </w:rPr>
      </w:pPr>
    </w:p>
    <w:p w:rsidR="00566058" w:rsidRDefault="00566058">
      <w:pPr>
        <w:pStyle w:val="wStandard"/>
        <w:rPr>
          <w:rStyle w:val="wT1"/>
          <w:rFonts w:ascii="Century Gothic" w:hAnsi="Century Gothic"/>
        </w:rPr>
      </w:pPr>
    </w:p>
    <w:p w:rsidR="00566058" w:rsidRDefault="00566058">
      <w:pPr>
        <w:pStyle w:val="wStandard"/>
        <w:jc w:val="center"/>
        <w:rPr>
          <w:rStyle w:val="wT1"/>
          <w:rFonts w:ascii="Century Gothic" w:hAnsi="Century Gothic"/>
          <w:sz w:val="20"/>
        </w:rPr>
      </w:pPr>
    </w:p>
    <w:p w:rsidR="00566058" w:rsidRDefault="00566058">
      <w:pPr>
        <w:pStyle w:val="wStandard"/>
        <w:jc w:val="center"/>
        <w:rPr>
          <w:rStyle w:val="wT1"/>
          <w:rFonts w:ascii="Century Gothic" w:hAnsi="Century Gothic"/>
          <w:sz w:val="20"/>
        </w:rPr>
      </w:pPr>
    </w:p>
    <w:p w:rsidR="00566058" w:rsidRDefault="00566058">
      <w:pPr>
        <w:pStyle w:val="wStandard"/>
        <w:jc w:val="center"/>
        <w:rPr>
          <w:rStyle w:val="wT1"/>
          <w:rFonts w:ascii="Century Gothic" w:hAnsi="Century Gothic"/>
          <w:sz w:val="20"/>
        </w:rPr>
      </w:pPr>
    </w:p>
    <w:p w:rsidR="00566058" w:rsidRDefault="00566058" w:rsidP="007369D9">
      <w:pPr>
        <w:pStyle w:val="wStandard"/>
        <w:rPr>
          <w:rStyle w:val="wT1"/>
          <w:rFonts w:ascii="Century Gothic" w:hAnsi="Century Gothic"/>
          <w:sz w:val="20"/>
        </w:rPr>
      </w:pPr>
    </w:p>
    <w:p w:rsidR="00423D92" w:rsidRDefault="00423D92" w:rsidP="007369D9">
      <w:pPr>
        <w:pStyle w:val="wStandard"/>
        <w:rPr>
          <w:rStyle w:val="wT1"/>
          <w:rFonts w:ascii="Century Gothic" w:hAnsi="Century Gothic"/>
          <w:sz w:val="20"/>
        </w:rPr>
      </w:pPr>
    </w:p>
    <w:p w:rsidR="00874CAC" w:rsidRPr="00874CAC" w:rsidRDefault="00874CAC" w:rsidP="00874CAC">
      <w:pPr>
        <w:pStyle w:val="wStandard"/>
        <w:numPr>
          <w:ilvl w:val="0"/>
          <w:numId w:val="5"/>
        </w:numPr>
        <w:jc w:val="center"/>
        <w:rPr>
          <w:rStyle w:val="wT1"/>
          <w:rFonts w:ascii="Century Gothic" w:hAnsi="Century Gothic"/>
          <w:b w:val="0"/>
          <w:sz w:val="20"/>
        </w:rPr>
      </w:pPr>
      <w:r>
        <w:rPr>
          <w:rStyle w:val="wT1"/>
          <w:rFonts w:ascii="Century Gothic" w:hAnsi="Century Gothic"/>
          <w:sz w:val="20"/>
        </w:rPr>
        <w:t xml:space="preserve">Allocation: </w:t>
      </w:r>
      <w:r w:rsidR="001F51C1">
        <w:rPr>
          <w:rStyle w:val="wT1"/>
          <w:rFonts w:ascii="Century Gothic" w:hAnsi="Century Gothic"/>
          <w:sz w:val="20"/>
        </w:rPr>
        <w:t>Membership to Mid Cornwall Sports Partnership</w:t>
      </w:r>
    </w:p>
    <w:p w:rsidR="009D1A8B" w:rsidRDefault="00C04B59">
      <w:pPr>
        <w:pStyle w:val="wStandard"/>
        <w:rPr>
          <w:rFonts w:ascii="Century Gothic" w:hAnsi="Century Gothic"/>
          <w:i/>
          <w:sz w:val="20"/>
        </w:rPr>
      </w:pPr>
      <w:r>
        <w:rPr>
          <w:rFonts w:ascii="Century Gothic" w:hAnsi="Century Gothic"/>
          <w:b/>
          <w:i/>
          <w:sz w:val="20"/>
        </w:rPr>
        <w:t>Impact</w:t>
      </w:r>
      <w:r w:rsidR="00257347">
        <w:rPr>
          <w:rFonts w:ascii="Century Gothic" w:hAnsi="Century Gothic"/>
          <w:b/>
          <w:i/>
          <w:sz w:val="20"/>
        </w:rPr>
        <w:t xml:space="preserve">: </w:t>
      </w:r>
      <w:r w:rsidR="005E0321">
        <w:rPr>
          <w:rFonts w:ascii="Century Gothic" w:hAnsi="Century Gothic"/>
          <w:i/>
          <w:sz w:val="20"/>
        </w:rPr>
        <w:t xml:space="preserve">The membership of the Mid Cornwall Sports Partnership is vital for the long term development and participation of sport and PE in the school. The partnership </w:t>
      </w:r>
      <w:r w:rsidR="00F25C92">
        <w:rPr>
          <w:rFonts w:ascii="Century Gothic" w:hAnsi="Century Gothic"/>
          <w:i/>
          <w:sz w:val="20"/>
        </w:rPr>
        <w:t>has significantly developed</w:t>
      </w:r>
      <w:r w:rsidR="005E0321">
        <w:rPr>
          <w:rFonts w:ascii="Century Gothic" w:hAnsi="Century Gothic"/>
          <w:i/>
          <w:sz w:val="20"/>
        </w:rPr>
        <w:t>. Although the Partnership is not as well funded, it has provided many opportunities for us to participate in different sporting activities and festivals throughout the year. This year, many of the children have taken part in</w:t>
      </w:r>
      <w:r w:rsidR="00E54088">
        <w:rPr>
          <w:rFonts w:ascii="Century Gothic" w:hAnsi="Century Gothic"/>
          <w:i/>
          <w:sz w:val="20"/>
        </w:rPr>
        <w:t xml:space="preserve"> a range of</w:t>
      </w:r>
      <w:r w:rsidR="005E0321">
        <w:rPr>
          <w:rFonts w:ascii="Century Gothic" w:hAnsi="Century Gothic"/>
          <w:i/>
          <w:sz w:val="20"/>
        </w:rPr>
        <w:t xml:space="preserve"> multi skills festivals,</w:t>
      </w:r>
      <w:r w:rsidR="00E54088">
        <w:rPr>
          <w:rFonts w:ascii="Century Gothic" w:hAnsi="Century Gothic"/>
          <w:i/>
          <w:sz w:val="20"/>
        </w:rPr>
        <w:t xml:space="preserve"> sports competitions,</w:t>
      </w:r>
      <w:r w:rsidR="005E0321">
        <w:rPr>
          <w:rFonts w:ascii="Century Gothic" w:hAnsi="Century Gothic"/>
          <w:i/>
          <w:sz w:val="20"/>
        </w:rPr>
        <w:t xml:space="preserve"> dance workshops and bike-ability sessions,</w:t>
      </w:r>
      <w:r w:rsidR="00E54088">
        <w:rPr>
          <w:rFonts w:ascii="Century Gothic" w:hAnsi="Century Gothic"/>
          <w:i/>
          <w:sz w:val="20"/>
        </w:rPr>
        <w:t xml:space="preserve"> In addition some children completed JAE program and led the Quad Kids event at Par Track.</w:t>
      </w:r>
      <w:r w:rsidR="005E0321">
        <w:rPr>
          <w:rFonts w:ascii="Century Gothic" w:hAnsi="Century Gothic"/>
          <w:i/>
          <w:sz w:val="20"/>
        </w:rPr>
        <w:t xml:space="preserve"> The Partnership has also provided CPD opportunities</w:t>
      </w:r>
      <w:r w:rsidR="00E54088">
        <w:rPr>
          <w:rFonts w:ascii="Century Gothic" w:hAnsi="Century Gothic"/>
          <w:i/>
          <w:sz w:val="20"/>
        </w:rPr>
        <w:t>,</w:t>
      </w:r>
      <w:r w:rsidR="001755D4">
        <w:rPr>
          <w:rFonts w:ascii="Century Gothic" w:hAnsi="Century Gothic"/>
          <w:i/>
          <w:sz w:val="20"/>
        </w:rPr>
        <w:t xml:space="preserve"> which we have utilized.</w:t>
      </w:r>
    </w:p>
    <w:p w:rsidR="00475D73" w:rsidRPr="00C04B59" w:rsidRDefault="00475D73">
      <w:pPr>
        <w:pStyle w:val="wStandard"/>
        <w:rPr>
          <w:rFonts w:ascii="Century Gothic" w:hAnsi="Century Gothic"/>
          <w:i/>
          <w:sz w:val="20"/>
        </w:rPr>
      </w:pPr>
    </w:p>
    <w:p w:rsidR="00874CAC" w:rsidRPr="00874CAC" w:rsidRDefault="00874CAC" w:rsidP="00874CAC">
      <w:pPr>
        <w:pStyle w:val="wStandard"/>
        <w:numPr>
          <w:ilvl w:val="0"/>
          <w:numId w:val="5"/>
        </w:numPr>
        <w:jc w:val="center"/>
        <w:rPr>
          <w:rStyle w:val="wT1"/>
          <w:rFonts w:ascii="Century Gothic" w:hAnsi="Century Gothic"/>
          <w:b w:val="0"/>
          <w:sz w:val="20"/>
        </w:rPr>
      </w:pPr>
      <w:r>
        <w:rPr>
          <w:rStyle w:val="wT1"/>
          <w:rFonts w:ascii="Century Gothic" w:hAnsi="Century Gothic"/>
          <w:sz w:val="20"/>
        </w:rPr>
        <w:t xml:space="preserve">Allocation: </w:t>
      </w:r>
      <w:r w:rsidR="001F51C1">
        <w:rPr>
          <w:rStyle w:val="wT1"/>
          <w:rFonts w:ascii="Century Gothic" w:hAnsi="Century Gothic"/>
          <w:sz w:val="20"/>
        </w:rPr>
        <w:t>Sports Equipment</w:t>
      </w:r>
    </w:p>
    <w:p w:rsidR="00874CAC" w:rsidRDefault="00C04B59" w:rsidP="00874CAC">
      <w:pPr>
        <w:pStyle w:val="wStandard"/>
        <w:rPr>
          <w:rFonts w:ascii="Century Gothic" w:hAnsi="Century Gothic"/>
          <w:i/>
          <w:sz w:val="20"/>
        </w:rPr>
      </w:pPr>
      <w:r>
        <w:rPr>
          <w:rFonts w:ascii="Century Gothic" w:hAnsi="Century Gothic"/>
          <w:b/>
          <w:i/>
          <w:sz w:val="20"/>
        </w:rPr>
        <w:t>Impact</w:t>
      </w:r>
      <w:r w:rsidR="00874CAC">
        <w:rPr>
          <w:rFonts w:ascii="Century Gothic" w:hAnsi="Century Gothic"/>
          <w:b/>
          <w:i/>
          <w:sz w:val="20"/>
        </w:rPr>
        <w:t xml:space="preserve">: </w:t>
      </w:r>
      <w:r w:rsidR="00CE7BCC">
        <w:rPr>
          <w:rFonts w:ascii="Century Gothic" w:hAnsi="Century Gothic"/>
          <w:i/>
          <w:sz w:val="20"/>
        </w:rPr>
        <w:t xml:space="preserve">Last year, the school </w:t>
      </w:r>
      <w:r>
        <w:rPr>
          <w:rFonts w:ascii="Century Gothic" w:hAnsi="Century Gothic"/>
          <w:i/>
          <w:sz w:val="20"/>
        </w:rPr>
        <w:t>purchased a range</w:t>
      </w:r>
      <w:r w:rsidR="00CE7BCC">
        <w:rPr>
          <w:rFonts w:ascii="Century Gothic" w:hAnsi="Century Gothic"/>
          <w:i/>
          <w:sz w:val="20"/>
        </w:rPr>
        <w:t xml:space="preserve"> of sporting equipment</w:t>
      </w:r>
      <w:r>
        <w:rPr>
          <w:rFonts w:ascii="Century Gothic" w:hAnsi="Century Gothic"/>
          <w:i/>
          <w:sz w:val="20"/>
        </w:rPr>
        <w:t xml:space="preserve">. </w:t>
      </w:r>
      <w:r w:rsidR="00CE7BCC">
        <w:rPr>
          <w:rFonts w:ascii="Century Gothic" w:hAnsi="Century Gothic"/>
          <w:i/>
          <w:sz w:val="20"/>
        </w:rPr>
        <w:t xml:space="preserve">This year only a small amount of athletics equipment was needed to enhance Sports Day, athletics teaching and athletics club. This allowed KS1 to attend the quad kids festival and gave them new experiences. </w:t>
      </w:r>
      <w:r>
        <w:rPr>
          <w:rFonts w:ascii="Century Gothic" w:hAnsi="Century Gothic"/>
          <w:i/>
          <w:sz w:val="20"/>
        </w:rPr>
        <w:t xml:space="preserve">New equipment has empowered teachers to teach good and outstanding PE lessons as seen from observations. Children have therefore been able to participate and engage PE effectively due to the quality and amount of equipment. </w:t>
      </w:r>
    </w:p>
    <w:p w:rsidR="00566058" w:rsidRDefault="00566058" w:rsidP="00874CAC">
      <w:pPr>
        <w:pStyle w:val="wStandard"/>
        <w:jc w:val="center"/>
        <w:rPr>
          <w:rFonts w:ascii="Century Gothic" w:hAnsi="Century Gothic"/>
        </w:rPr>
      </w:pPr>
    </w:p>
    <w:p w:rsidR="00423D92" w:rsidRDefault="00423D92" w:rsidP="00874CAC">
      <w:pPr>
        <w:pStyle w:val="wStandard"/>
        <w:jc w:val="center"/>
        <w:rPr>
          <w:rFonts w:ascii="Century Gothic" w:hAnsi="Century Gothic"/>
        </w:rPr>
      </w:pPr>
    </w:p>
    <w:p w:rsidR="00874CAC" w:rsidRPr="00874CAC" w:rsidRDefault="00874CAC" w:rsidP="00874CAC">
      <w:pPr>
        <w:pStyle w:val="wStandard"/>
        <w:numPr>
          <w:ilvl w:val="0"/>
          <w:numId w:val="5"/>
        </w:numPr>
        <w:jc w:val="center"/>
        <w:rPr>
          <w:rStyle w:val="wT1"/>
          <w:rFonts w:ascii="Century Gothic" w:hAnsi="Century Gothic"/>
          <w:b w:val="0"/>
          <w:sz w:val="20"/>
        </w:rPr>
      </w:pPr>
      <w:r>
        <w:rPr>
          <w:rStyle w:val="wT1"/>
          <w:rFonts w:ascii="Century Gothic" w:hAnsi="Century Gothic"/>
          <w:sz w:val="20"/>
        </w:rPr>
        <w:lastRenderedPageBreak/>
        <w:t xml:space="preserve">Allocation: </w:t>
      </w:r>
      <w:r w:rsidR="00423D92">
        <w:rPr>
          <w:rStyle w:val="wT1"/>
          <w:rFonts w:ascii="Century Gothic" w:hAnsi="Century Gothic"/>
          <w:sz w:val="20"/>
        </w:rPr>
        <w:t>Use of external multi skills coach</w:t>
      </w:r>
    </w:p>
    <w:p w:rsidR="00874CAC" w:rsidRDefault="00C04B59" w:rsidP="00874CAC">
      <w:pPr>
        <w:pStyle w:val="wStandard"/>
        <w:rPr>
          <w:rFonts w:ascii="Century Gothic" w:hAnsi="Century Gothic"/>
          <w:i/>
          <w:sz w:val="20"/>
        </w:rPr>
      </w:pPr>
      <w:r>
        <w:rPr>
          <w:rFonts w:ascii="Century Gothic" w:hAnsi="Century Gothic"/>
          <w:b/>
          <w:i/>
          <w:sz w:val="20"/>
        </w:rPr>
        <w:t>Impact</w:t>
      </w:r>
      <w:r w:rsidR="00874CAC">
        <w:rPr>
          <w:rFonts w:ascii="Century Gothic" w:hAnsi="Century Gothic"/>
          <w:b/>
          <w:i/>
          <w:sz w:val="20"/>
        </w:rPr>
        <w:t xml:space="preserve">: </w:t>
      </w:r>
      <w:r w:rsidR="00423D92">
        <w:rPr>
          <w:rFonts w:ascii="Century Gothic" w:hAnsi="Century Gothic"/>
          <w:i/>
          <w:sz w:val="20"/>
        </w:rPr>
        <w:t xml:space="preserve">Teachers have had chance to work alongside and teach with an external sports coach over the year in a variety of sports. </w:t>
      </w:r>
      <w:r w:rsidR="00475D73">
        <w:rPr>
          <w:rFonts w:ascii="Century Gothic" w:hAnsi="Century Gothic"/>
          <w:i/>
          <w:sz w:val="20"/>
        </w:rPr>
        <w:t>They have developed their confidence and subject knowledge in delivering different sports throughout the year as was evident in lesson observations. Although only intended as CPD support, throughout the year, the coach assisted in the running of after school sports clubs.  When the PE Co-ordinator left the</w:t>
      </w:r>
      <w:r w:rsidR="000D7B8A">
        <w:rPr>
          <w:rFonts w:ascii="Century Gothic" w:hAnsi="Century Gothic"/>
          <w:i/>
          <w:sz w:val="20"/>
        </w:rPr>
        <w:t xml:space="preserve"> school, the coach was able to </w:t>
      </w:r>
      <w:r w:rsidR="00475D73">
        <w:rPr>
          <w:rFonts w:ascii="Century Gothic" w:hAnsi="Century Gothic"/>
          <w:i/>
          <w:sz w:val="20"/>
        </w:rPr>
        <w:t xml:space="preserve">ensure that we continued to compete in different matches, competitions and festivals. </w:t>
      </w:r>
    </w:p>
    <w:p w:rsidR="00874CAC" w:rsidRDefault="00874CAC" w:rsidP="00874CAC">
      <w:pPr>
        <w:pStyle w:val="wStandard"/>
        <w:jc w:val="center"/>
        <w:rPr>
          <w:rFonts w:ascii="Century Gothic" w:hAnsi="Century Gothic"/>
        </w:rPr>
      </w:pPr>
    </w:p>
    <w:p w:rsidR="00E54088" w:rsidRDefault="00E54088" w:rsidP="00874CAC">
      <w:pPr>
        <w:pStyle w:val="wStandard"/>
        <w:jc w:val="center"/>
        <w:rPr>
          <w:rFonts w:ascii="Century Gothic" w:hAnsi="Century Gothic"/>
        </w:rPr>
      </w:pPr>
    </w:p>
    <w:p w:rsidR="00874CAC" w:rsidRPr="00874CAC" w:rsidRDefault="00874CAC" w:rsidP="00874CAC">
      <w:pPr>
        <w:pStyle w:val="wStandard"/>
        <w:numPr>
          <w:ilvl w:val="0"/>
          <w:numId w:val="5"/>
        </w:numPr>
        <w:jc w:val="center"/>
        <w:rPr>
          <w:rStyle w:val="wT1"/>
          <w:rFonts w:ascii="Century Gothic" w:hAnsi="Century Gothic"/>
          <w:b w:val="0"/>
          <w:sz w:val="20"/>
        </w:rPr>
      </w:pPr>
      <w:r>
        <w:rPr>
          <w:rStyle w:val="wT1"/>
          <w:rFonts w:ascii="Century Gothic" w:hAnsi="Century Gothic"/>
          <w:sz w:val="20"/>
        </w:rPr>
        <w:t xml:space="preserve">Allocation: </w:t>
      </w:r>
      <w:r w:rsidR="005E0321">
        <w:rPr>
          <w:rStyle w:val="wT1"/>
          <w:rFonts w:ascii="Century Gothic" w:hAnsi="Century Gothic"/>
          <w:sz w:val="20"/>
        </w:rPr>
        <w:t>Supply Cover for PE Co-ordinator for PE observations</w:t>
      </w:r>
    </w:p>
    <w:p w:rsidR="00874CAC" w:rsidRDefault="00C04B59" w:rsidP="00874CAC">
      <w:pPr>
        <w:pStyle w:val="wStandard"/>
        <w:rPr>
          <w:rFonts w:ascii="Century Gothic" w:hAnsi="Century Gothic"/>
          <w:i/>
          <w:sz w:val="20"/>
        </w:rPr>
      </w:pPr>
      <w:r>
        <w:rPr>
          <w:rFonts w:ascii="Century Gothic" w:hAnsi="Century Gothic"/>
          <w:b/>
          <w:i/>
          <w:sz w:val="20"/>
        </w:rPr>
        <w:t>Impact</w:t>
      </w:r>
      <w:r w:rsidR="00874CAC">
        <w:rPr>
          <w:rFonts w:ascii="Century Gothic" w:hAnsi="Century Gothic"/>
          <w:b/>
          <w:i/>
          <w:sz w:val="20"/>
        </w:rPr>
        <w:t xml:space="preserve">: </w:t>
      </w:r>
      <w:r w:rsidR="00F96909">
        <w:rPr>
          <w:rFonts w:ascii="Century Gothic" w:hAnsi="Century Gothic"/>
          <w:i/>
          <w:sz w:val="20"/>
        </w:rPr>
        <w:t xml:space="preserve">The PE Co-ordinator has been given time to observe PE throughout the school. This highlighted </w:t>
      </w:r>
      <w:r w:rsidR="000D7B8A">
        <w:rPr>
          <w:rFonts w:ascii="Century Gothic" w:hAnsi="Century Gothic"/>
          <w:i/>
          <w:sz w:val="20"/>
        </w:rPr>
        <w:t xml:space="preserve">further </w:t>
      </w:r>
      <w:r w:rsidR="00F96909">
        <w:rPr>
          <w:rFonts w:ascii="Century Gothic" w:hAnsi="Century Gothic"/>
          <w:i/>
          <w:sz w:val="20"/>
        </w:rPr>
        <w:t>areas of strength and development</w:t>
      </w:r>
      <w:r w:rsidR="000D7B8A">
        <w:rPr>
          <w:rFonts w:ascii="Century Gothic" w:hAnsi="Century Gothic"/>
          <w:i/>
          <w:sz w:val="20"/>
        </w:rPr>
        <w:t xml:space="preserve"> building on previous observations in 2013/14</w:t>
      </w:r>
      <w:r w:rsidR="00874CAC">
        <w:rPr>
          <w:rFonts w:ascii="Century Gothic" w:hAnsi="Century Gothic"/>
          <w:i/>
          <w:sz w:val="20"/>
        </w:rPr>
        <w:t>.</w:t>
      </w:r>
      <w:r w:rsidR="00F96909">
        <w:rPr>
          <w:rFonts w:ascii="Century Gothic" w:hAnsi="Century Gothic"/>
          <w:i/>
          <w:sz w:val="20"/>
        </w:rPr>
        <w:t xml:space="preserve">  This process is ongoing and will be used to develop the areas of development; further time will be allocated to plan, team teach and observe to raise the standards in PE teaching. </w:t>
      </w:r>
    </w:p>
    <w:p w:rsidR="005E0321" w:rsidRDefault="005E0321" w:rsidP="00874CAC">
      <w:pPr>
        <w:pStyle w:val="wStandard"/>
        <w:rPr>
          <w:rFonts w:ascii="Century Gothic" w:hAnsi="Century Gothic"/>
          <w:b/>
          <w:i/>
          <w:sz w:val="20"/>
        </w:rPr>
      </w:pPr>
    </w:p>
    <w:p w:rsidR="00E54088" w:rsidRDefault="00E54088" w:rsidP="00874CAC">
      <w:pPr>
        <w:pStyle w:val="wStandard"/>
        <w:rPr>
          <w:rFonts w:ascii="Century Gothic" w:hAnsi="Century Gothic"/>
          <w:b/>
          <w:i/>
          <w:sz w:val="20"/>
        </w:rPr>
      </w:pPr>
    </w:p>
    <w:p w:rsidR="005E0321" w:rsidRPr="00874CAC" w:rsidRDefault="005E0321" w:rsidP="005E0321">
      <w:pPr>
        <w:pStyle w:val="wStandard"/>
        <w:ind w:left="360"/>
        <w:jc w:val="center"/>
        <w:rPr>
          <w:rStyle w:val="wT1"/>
          <w:rFonts w:ascii="Century Gothic" w:hAnsi="Century Gothic"/>
          <w:b w:val="0"/>
          <w:sz w:val="20"/>
        </w:rPr>
      </w:pPr>
      <w:r>
        <w:rPr>
          <w:rStyle w:val="wT1"/>
          <w:rFonts w:ascii="Century Gothic" w:hAnsi="Century Gothic"/>
          <w:sz w:val="20"/>
        </w:rPr>
        <w:t>5.    Allocation: Provision for Dance Club</w:t>
      </w:r>
    </w:p>
    <w:p w:rsidR="005E0321" w:rsidRDefault="00C04B59" w:rsidP="005E0321">
      <w:pPr>
        <w:pStyle w:val="wStandard"/>
        <w:rPr>
          <w:rFonts w:ascii="Century Gothic" w:hAnsi="Century Gothic"/>
          <w:i/>
          <w:sz w:val="20"/>
        </w:rPr>
      </w:pPr>
      <w:r>
        <w:rPr>
          <w:rFonts w:ascii="Century Gothic" w:hAnsi="Century Gothic"/>
          <w:b/>
          <w:i/>
          <w:sz w:val="20"/>
        </w:rPr>
        <w:t>Impact</w:t>
      </w:r>
      <w:r w:rsidR="005E0321">
        <w:rPr>
          <w:rFonts w:ascii="Century Gothic" w:hAnsi="Century Gothic"/>
          <w:b/>
          <w:i/>
          <w:sz w:val="20"/>
        </w:rPr>
        <w:t xml:space="preserve">: </w:t>
      </w:r>
      <w:r w:rsidR="00F96909">
        <w:rPr>
          <w:rFonts w:ascii="Century Gothic" w:hAnsi="Century Gothic"/>
          <w:i/>
          <w:sz w:val="20"/>
        </w:rPr>
        <w:t>Sessions have been run in school time and after school</w:t>
      </w:r>
      <w:r w:rsidR="000D7B8A">
        <w:rPr>
          <w:rFonts w:ascii="Century Gothic" w:hAnsi="Century Gothic"/>
          <w:i/>
          <w:sz w:val="20"/>
        </w:rPr>
        <w:t xml:space="preserve"> for KS1 and KS2</w:t>
      </w:r>
      <w:r w:rsidR="00F96909">
        <w:rPr>
          <w:rFonts w:ascii="Century Gothic" w:hAnsi="Century Gothic"/>
          <w:i/>
          <w:sz w:val="20"/>
        </w:rPr>
        <w:t>. It has encouraged different groups of children to attend an active club and</w:t>
      </w:r>
      <w:r w:rsidR="000D7B8A">
        <w:rPr>
          <w:rFonts w:ascii="Century Gothic" w:hAnsi="Century Gothic"/>
          <w:i/>
          <w:sz w:val="20"/>
        </w:rPr>
        <w:t xml:space="preserve"> significantly</w:t>
      </w:r>
      <w:r w:rsidR="00F96909">
        <w:rPr>
          <w:rFonts w:ascii="Century Gothic" w:hAnsi="Century Gothic"/>
          <w:i/>
          <w:sz w:val="20"/>
        </w:rPr>
        <w:t xml:space="preserve"> increased the participation levels. Teachers have gained subject knowledge and CPD from in school sessions</w:t>
      </w:r>
      <w:r w:rsidR="001755D4">
        <w:rPr>
          <w:rFonts w:ascii="Century Gothic" w:hAnsi="Century Gothic"/>
          <w:i/>
          <w:sz w:val="20"/>
        </w:rPr>
        <w:t>, which has been shown through lesson observations.</w:t>
      </w:r>
      <w:r w:rsidR="000D7B8A">
        <w:rPr>
          <w:rFonts w:ascii="Century Gothic" w:hAnsi="Century Gothic"/>
          <w:i/>
          <w:sz w:val="20"/>
        </w:rPr>
        <w:t xml:space="preserve"> Children have developed their physical literacy skills.</w:t>
      </w:r>
      <w:r w:rsidR="001755D4">
        <w:rPr>
          <w:rFonts w:ascii="Century Gothic" w:hAnsi="Century Gothic"/>
          <w:i/>
          <w:sz w:val="20"/>
        </w:rPr>
        <w:t xml:space="preserve"> Teachers </w:t>
      </w:r>
      <w:r w:rsidR="00F96909">
        <w:rPr>
          <w:rFonts w:ascii="Century Gothic" w:hAnsi="Century Gothic"/>
          <w:i/>
          <w:sz w:val="20"/>
        </w:rPr>
        <w:t xml:space="preserve">will be able to use in their future teaching.  </w:t>
      </w:r>
    </w:p>
    <w:p w:rsidR="005E0321" w:rsidRDefault="005E0321" w:rsidP="005E0321">
      <w:pPr>
        <w:pStyle w:val="wStandard"/>
        <w:rPr>
          <w:rFonts w:ascii="Century Gothic" w:hAnsi="Century Gothic"/>
          <w:i/>
          <w:sz w:val="20"/>
        </w:rPr>
      </w:pPr>
    </w:p>
    <w:p w:rsidR="005E0321" w:rsidRDefault="005E0321" w:rsidP="00874CAC">
      <w:pPr>
        <w:pStyle w:val="wStandard"/>
        <w:rPr>
          <w:rFonts w:ascii="Century Gothic" w:hAnsi="Century Gothic"/>
          <w:i/>
          <w:sz w:val="20"/>
        </w:rPr>
      </w:pPr>
    </w:p>
    <w:p w:rsidR="005E0321" w:rsidRPr="00874CAC" w:rsidRDefault="005E0321" w:rsidP="005E0321">
      <w:pPr>
        <w:pStyle w:val="wStandard"/>
        <w:rPr>
          <w:rStyle w:val="wT1"/>
          <w:rFonts w:ascii="Century Gothic" w:hAnsi="Century Gothic"/>
          <w:b w:val="0"/>
          <w:sz w:val="20"/>
        </w:rPr>
      </w:pPr>
      <w:r>
        <w:rPr>
          <w:rStyle w:val="wT1"/>
          <w:rFonts w:ascii="Century Gothic" w:hAnsi="Century Gothic"/>
          <w:sz w:val="20"/>
        </w:rPr>
        <w:t xml:space="preserve">                                      </w:t>
      </w:r>
      <w:r w:rsidR="008625FA">
        <w:rPr>
          <w:rStyle w:val="wT1"/>
          <w:rFonts w:ascii="Century Gothic" w:hAnsi="Century Gothic"/>
          <w:sz w:val="20"/>
        </w:rPr>
        <w:t xml:space="preserve">                         </w:t>
      </w:r>
      <w:r>
        <w:rPr>
          <w:rStyle w:val="wT1"/>
          <w:rFonts w:ascii="Century Gothic" w:hAnsi="Century Gothic"/>
          <w:sz w:val="20"/>
        </w:rPr>
        <w:t>6. Allocation: CPD for staff teaching PE</w:t>
      </w:r>
    </w:p>
    <w:p w:rsidR="005E0321" w:rsidRDefault="00C04B59" w:rsidP="005E0321">
      <w:pPr>
        <w:pStyle w:val="wStandard"/>
        <w:rPr>
          <w:rFonts w:ascii="Century Gothic" w:hAnsi="Century Gothic"/>
          <w:i/>
          <w:sz w:val="20"/>
        </w:rPr>
      </w:pPr>
      <w:r>
        <w:rPr>
          <w:rFonts w:ascii="Century Gothic" w:hAnsi="Century Gothic"/>
          <w:b/>
          <w:i/>
          <w:sz w:val="20"/>
        </w:rPr>
        <w:t>Impact</w:t>
      </w:r>
      <w:r w:rsidR="005E0321">
        <w:rPr>
          <w:rFonts w:ascii="Century Gothic" w:hAnsi="Century Gothic"/>
          <w:b/>
          <w:i/>
          <w:sz w:val="20"/>
        </w:rPr>
        <w:t xml:space="preserve">: </w:t>
      </w:r>
      <w:r w:rsidR="001755D4">
        <w:rPr>
          <w:rFonts w:ascii="Century Gothic" w:hAnsi="Century Gothic"/>
          <w:i/>
          <w:sz w:val="20"/>
        </w:rPr>
        <w:t xml:space="preserve">Members of staff with areas of </w:t>
      </w:r>
      <w:r w:rsidR="000D7B8A">
        <w:rPr>
          <w:rFonts w:ascii="Century Gothic" w:hAnsi="Century Gothic"/>
          <w:i/>
          <w:sz w:val="20"/>
        </w:rPr>
        <w:t>development from 2013/14</w:t>
      </w:r>
      <w:r w:rsidR="001755D4">
        <w:rPr>
          <w:rFonts w:ascii="Century Gothic" w:hAnsi="Century Gothic"/>
          <w:i/>
          <w:sz w:val="20"/>
        </w:rPr>
        <w:t xml:space="preserve"> have attended CPD opportunities provided by our Sports Partnership. Staff who have attended courses, have shown development in their teaching of PE as was evident in lesson observations. </w:t>
      </w:r>
      <w:r w:rsidR="000D7B8A">
        <w:rPr>
          <w:rFonts w:ascii="Century Gothic" w:hAnsi="Century Gothic"/>
          <w:i/>
          <w:sz w:val="20"/>
        </w:rPr>
        <w:t xml:space="preserve">Teachers have had time out of class to work with the external sports coach and PE co-ordinator planning, observing and team teaching. </w:t>
      </w:r>
      <w:r w:rsidR="001755D4">
        <w:rPr>
          <w:rFonts w:ascii="Century Gothic" w:hAnsi="Century Gothic"/>
          <w:i/>
          <w:sz w:val="20"/>
        </w:rPr>
        <w:t xml:space="preserve">This process is a process that we will continue to provide funding for to ensure the legacy of the Sports Premium Funding is maintained. </w:t>
      </w:r>
    </w:p>
    <w:p w:rsidR="005E0321" w:rsidRDefault="005E0321" w:rsidP="00874CAC">
      <w:pPr>
        <w:pStyle w:val="wStandard"/>
        <w:rPr>
          <w:rFonts w:ascii="Century Gothic" w:hAnsi="Century Gothic"/>
          <w:i/>
          <w:sz w:val="20"/>
        </w:rPr>
      </w:pPr>
    </w:p>
    <w:p w:rsidR="00423D92" w:rsidRDefault="00423D92" w:rsidP="00874CAC">
      <w:pPr>
        <w:pStyle w:val="wStandard"/>
        <w:rPr>
          <w:rFonts w:ascii="Century Gothic" w:hAnsi="Century Gothic"/>
          <w:i/>
          <w:sz w:val="20"/>
        </w:rPr>
      </w:pPr>
    </w:p>
    <w:p w:rsidR="00423D92" w:rsidRPr="00874CAC" w:rsidRDefault="00812A02" w:rsidP="00423D92">
      <w:pPr>
        <w:pStyle w:val="wStandard"/>
        <w:jc w:val="center"/>
        <w:rPr>
          <w:rStyle w:val="wT1"/>
          <w:rFonts w:ascii="Century Gothic" w:hAnsi="Century Gothic"/>
          <w:b w:val="0"/>
          <w:sz w:val="20"/>
        </w:rPr>
      </w:pPr>
      <w:r>
        <w:rPr>
          <w:rStyle w:val="wT1"/>
          <w:rFonts w:ascii="Century Gothic" w:hAnsi="Century Gothic"/>
          <w:sz w:val="20"/>
        </w:rPr>
        <w:t xml:space="preserve">    </w:t>
      </w:r>
      <w:r w:rsidR="00423D92">
        <w:rPr>
          <w:rStyle w:val="wT1"/>
          <w:rFonts w:ascii="Century Gothic" w:hAnsi="Century Gothic"/>
          <w:sz w:val="20"/>
        </w:rPr>
        <w:t>7. Allocation: Pool hire for Gifted and Talented Swimmers</w:t>
      </w:r>
    </w:p>
    <w:p w:rsidR="00423D92" w:rsidRDefault="00423D92" w:rsidP="00423D92">
      <w:pPr>
        <w:pStyle w:val="wStandard"/>
        <w:rPr>
          <w:rFonts w:ascii="Century Gothic" w:hAnsi="Century Gothic"/>
          <w:i/>
          <w:sz w:val="20"/>
        </w:rPr>
      </w:pPr>
      <w:r>
        <w:rPr>
          <w:rFonts w:ascii="Century Gothic" w:hAnsi="Century Gothic"/>
          <w:b/>
          <w:i/>
          <w:sz w:val="20"/>
        </w:rPr>
        <w:t xml:space="preserve">Impact: </w:t>
      </w:r>
      <w:r w:rsidR="000D7B8A">
        <w:rPr>
          <w:rFonts w:ascii="Century Gothic" w:hAnsi="Century Gothic"/>
          <w:i/>
          <w:sz w:val="20"/>
        </w:rPr>
        <w:t>Before this year</w:t>
      </w:r>
      <w:r w:rsidR="00CE7BCC">
        <w:rPr>
          <w:rFonts w:ascii="Century Gothic" w:hAnsi="Century Gothic"/>
          <w:i/>
          <w:sz w:val="20"/>
        </w:rPr>
        <w:t xml:space="preserve"> we</w:t>
      </w:r>
      <w:r w:rsidR="000D7B8A">
        <w:rPr>
          <w:rFonts w:ascii="Century Gothic" w:hAnsi="Century Gothic"/>
          <w:i/>
          <w:sz w:val="20"/>
        </w:rPr>
        <w:t xml:space="preserve"> had no provision for swimmers who were “Gifted and Talented”.</w:t>
      </w:r>
      <w:r w:rsidR="00CE7BCC">
        <w:rPr>
          <w:rFonts w:ascii="Century Gothic" w:hAnsi="Century Gothic"/>
          <w:i/>
          <w:sz w:val="20"/>
        </w:rPr>
        <w:t xml:space="preserve"> We did not take part in galas. </w:t>
      </w:r>
      <w:r w:rsidR="000D7B8A">
        <w:rPr>
          <w:rFonts w:ascii="Century Gothic" w:hAnsi="Century Gothic"/>
          <w:i/>
          <w:sz w:val="20"/>
        </w:rPr>
        <w:t xml:space="preserve"> In curriculum time teachers have been striving to ensure children can swim 25 metres but this additional club has taken the “Gifted and Talented” children to the next level</w:t>
      </w:r>
      <w:r w:rsidR="00CE7BCC">
        <w:rPr>
          <w:rFonts w:ascii="Century Gothic" w:hAnsi="Century Gothic"/>
          <w:i/>
          <w:sz w:val="20"/>
        </w:rPr>
        <w:t>.  C</w:t>
      </w:r>
      <w:r w:rsidR="000D7B8A">
        <w:rPr>
          <w:rFonts w:ascii="Century Gothic" w:hAnsi="Century Gothic"/>
          <w:i/>
          <w:sz w:val="20"/>
        </w:rPr>
        <w:t xml:space="preserve">hildren from KS2 attend the club and will be ready next year to take part in swimming galas across Aspire and in our local area. </w:t>
      </w:r>
    </w:p>
    <w:p w:rsidR="00423D92" w:rsidRDefault="00423D92" w:rsidP="00874CAC">
      <w:pPr>
        <w:pStyle w:val="wStandard"/>
        <w:rPr>
          <w:rFonts w:ascii="Century Gothic" w:hAnsi="Century Gothic"/>
          <w:i/>
          <w:sz w:val="20"/>
        </w:rPr>
      </w:pPr>
    </w:p>
    <w:p w:rsidR="00874CAC" w:rsidRDefault="00874CAC" w:rsidP="00874CAC">
      <w:pPr>
        <w:pStyle w:val="wStandard"/>
        <w:jc w:val="center"/>
        <w:rPr>
          <w:rFonts w:ascii="Century Gothic" w:hAnsi="Century Gothic"/>
        </w:rPr>
      </w:pPr>
    </w:p>
    <w:sectPr w:rsidR="00874CAC" w:rsidSect="00566058">
      <w:pgSz w:w="11907" w:h="16839"/>
      <w:pgMar w:top="720" w:right="720" w:bottom="720" w:left="720" w:header="720" w:footer="720" w:gutter="0"/>
      <w:cols w:space="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ahoma1">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F">
    <w:charset w:val="00"/>
    <w:family w:val="roman"/>
    <w:pitch w:val="variable"/>
  </w:font>
  <w:font w:name="Arial1">
    <w:charset w:val="00"/>
    <w:family w:val="roman"/>
    <w:pitch w:val="variable"/>
  </w:font>
  <w:font w:name="Tahoma11">
    <w:charset w:val="00"/>
    <w:family w:val="roman"/>
    <w:pitch w:val="default"/>
  </w:font>
  <w:font w:name="StarSymbol">
    <w:charset w:val="02"/>
    <w:family w:val="roman"/>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7F3"/>
    <w:multiLevelType w:val="hybridMultilevel"/>
    <w:tmpl w:val="D73466C8"/>
    <w:lvl w:ilvl="0" w:tplc="A1386C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A03BD1"/>
    <w:multiLevelType w:val="hybridMultilevel"/>
    <w:tmpl w:val="D73466C8"/>
    <w:lvl w:ilvl="0" w:tplc="A1386C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5C4DDF"/>
    <w:multiLevelType w:val="hybridMultilevel"/>
    <w:tmpl w:val="D73466C8"/>
    <w:lvl w:ilvl="0" w:tplc="A1386C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81385C"/>
    <w:multiLevelType w:val="hybridMultilevel"/>
    <w:tmpl w:val="B02C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E41D07"/>
    <w:multiLevelType w:val="hybridMultilevel"/>
    <w:tmpl w:val="860C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4A532B"/>
    <w:multiLevelType w:val="hybridMultilevel"/>
    <w:tmpl w:val="D73466C8"/>
    <w:lvl w:ilvl="0" w:tplc="A1386C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055376"/>
    <w:multiLevelType w:val="hybridMultilevel"/>
    <w:tmpl w:val="D73466C8"/>
    <w:lvl w:ilvl="0" w:tplc="A1386C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545F45"/>
    <w:multiLevelType w:val="hybridMultilevel"/>
    <w:tmpl w:val="6F04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54439D"/>
    <w:multiLevelType w:val="hybridMultilevel"/>
    <w:tmpl w:val="D73466C8"/>
    <w:lvl w:ilvl="0" w:tplc="A1386C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B635D9"/>
    <w:multiLevelType w:val="multilevel"/>
    <w:tmpl w:val="BDE6CB4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9"/>
  </w:num>
  <w:num w:numId="2">
    <w:abstractNumId w:val="3"/>
  </w:num>
  <w:num w:numId="3">
    <w:abstractNumId w:val="7"/>
  </w:num>
  <w:num w:numId="4">
    <w:abstractNumId w:val="4"/>
  </w:num>
  <w:num w:numId="5">
    <w:abstractNumId w:val="1"/>
  </w:num>
  <w:num w:numId="6">
    <w:abstractNumId w:val="5"/>
  </w:num>
  <w:num w:numId="7">
    <w:abstractNumId w:val="6"/>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9"/>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58"/>
    <w:rsid w:val="000249C2"/>
    <w:rsid w:val="000532BD"/>
    <w:rsid w:val="0005783D"/>
    <w:rsid w:val="000754A1"/>
    <w:rsid w:val="00076121"/>
    <w:rsid w:val="000A6C06"/>
    <w:rsid w:val="000C7E2A"/>
    <w:rsid w:val="000D7B8A"/>
    <w:rsid w:val="000E02A0"/>
    <w:rsid w:val="000F4328"/>
    <w:rsid w:val="00142BED"/>
    <w:rsid w:val="0015180E"/>
    <w:rsid w:val="001755D4"/>
    <w:rsid w:val="001B4D05"/>
    <w:rsid w:val="001F0D61"/>
    <w:rsid w:val="001F51C1"/>
    <w:rsid w:val="00210AA7"/>
    <w:rsid w:val="00257347"/>
    <w:rsid w:val="002648B0"/>
    <w:rsid w:val="002653A5"/>
    <w:rsid w:val="00275214"/>
    <w:rsid w:val="002C5755"/>
    <w:rsid w:val="003216EF"/>
    <w:rsid w:val="00322997"/>
    <w:rsid w:val="003244D0"/>
    <w:rsid w:val="00395CE1"/>
    <w:rsid w:val="00423D92"/>
    <w:rsid w:val="00452198"/>
    <w:rsid w:val="00475D73"/>
    <w:rsid w:val="00496E0C"/>
    <w:rsid w:val="00497882"/>
    <w:rsid w:val="004A27FA"/>
    <w:rsid w:val="004A5D1D"/>
    <w:rsid w:val="004E120C"/>
    <w:rsid w:val="0056429D"/>
    <w:rsid w:val="00566058"/>
    <w:rsid w:val="005965DD"/>
    <w:rsid w:val="005E0321"/>
    <w:rsid w:val="00602C46"/>
    <w:rsid w:val="00631856"/>
    <w:rsid w:val="006652A9"/>
    <w:rsid w:val="00665C38"/>
    <w:rsid w:val="00681933"/>
    <w:rsid w:val="006A29C0"/>
    <w:rsid w:val="006A3DE9"/>
    <w:rsid w:val="006E1F18"/>
    <w:rsid w:val="007338B8"/>
    <w:rsid w:val="007369D9"/>
    <w:rsid w:val="0077073A"/>
    <w:rsid w:val="0078337A"/>
    <w:rsid w:val="007A16A9"/>
    <w:rsid w:val="007D5AC9"/>
    <w:rsid w:val="00802739"/>
    <w:rsid w:val="00812A02"/>
    <w:rsid w:val="008178B3"/>
    <w:rsid w:val="00827606"/>
    <w:rsid w:val="00834CF1"/>
    <w:rsid w:val="008625FA"/>
    <w:rsid w:val="00874CAC"/>
    <w:rsid w:val="00883F18"/>
    <w:rsid w:val="0089050B"/>
    <w:rsid w:val="00891A3E"/>
    <w:rsid w:val="008B0F22"/>
    <w:rsid w:val="008D63B9"/>
    <w:rsid w:val="009A1E52"/>
    <w:rsid w:val="009A7C35"/>
    <w:rsid w:val="009B21DA"/>
    <w:rsid w:val="009B5CB1"/>
    <w:rsid w:val="009C224D"/>
    <w:rsid w:val="009C4CB9"/>
    <w:rsid w:val="009D1A8B"/>
    <w:rsid w:val="009D6639"/>
    <w:rsid w:val="009E33C7"/>
    <w:rsid w:val="009F58EB"/>
    <w:rsid w:val="009F6613"/>
    <w:rsid w:val="00A92B86"/>
    <w:rsid w:val="00AF0475"/>
    <w:rsid w:val="00AF179C"/>
    <w:rsid w:val="00AF488B"/>
    <w:rsid w:val="00B05999"/>
    <w:rsid w:val="00B21D8C"/>
    <w:rsid w:val="00B31E83"/>
    <w:rsid w:val="00B56B89"/>
    <w:rsid w:val="00B731CB"/>
    <w:rsid w:val="00B945F6"/>
    <w:rsid w:val="00BA41CC"/>
    <w:rsid w:val="00BB5032"/>
    <w:rsid w:val="00BC1EB1"/>
    <w:rsid w:val="00BC37DF"/>
    <w:rsid w:val="00BD1703"/>
    <w:rsid w:val="00C04B59"/>
    <w:rsid w:val="00C153A1"/>
    <w:rsid w:val="00C2157C"/>
    <w:rsid w:val="00C414F6"/>
    <w:rsid w:val="00C65EEB"/>
    <w:rsid w:val="00C672A5"/>
    <w:rsid w:val="00C96A52"/>
    <w:rsid w:val="00CE7BCC"/>
    <w:rsid w:val="00D112E2"/>
    <w:rsid w:val="00D44BBB"/>
    <w:rsid w:val="00D75096"/>
    <w:rsid w:val="00E462D9"/>
    <w:rsid w:val="00E54088"/>
    <w:rsid w:val="00E758F7"/>
    <w:rsid w:val="00EB1741"/>
    <w:rsid w:val="00F25C92"/>
    <w:rsid w:val="00F278C7"/>
    <w:rsid w:val="00F52EBA"/>
    <w:rsid w:val="00F75885"/>
    <w:rsid w:val="00F96909"/>
    <w:rsid w:val="00FF5449"/>
  </w:rsids>
  <m:mathPr>
    <m:mathFont m:val="Cambria Math"/>
    <m:brkBin m:val="before"/>
    <m:brkBinSub m:val="--"/>
    <m:smallFrac m:val="0"/>
    <m:dispDef/>
    <m:lMargin m:val="0"/>
    <m:rMargin m:val="0"/>
    <m:defJc m:val="centerGroup"/>
    <m:wrapIndent m:val="1440"/>
    <m:intLim m:val="subSup"/>
    <m:naryLim m:val="undOvr"/>
  </m:mathPr>
  <w:attachedSchema w:val="urn:oasis:names:tc:opendocument:xmlns:datastyle:1.0"/>
  <w:attachedSchema w:val="urn:oasis:names:tc:opendocument:xmlns:xsl-fo-compatible:1.0"/>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3FA08E-CCA9-46D2-86BE-6AFC9C37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8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style">
    <w:name w:val="default-paragraph-style"/>
    <w:rsid w:val="007D1877"/>
    <w:pPr>
      <w:widowControl w:val="0"/>
      <w:adjustRightInd w:val="0"/>
    </w:pPr>
    <w:rPr>
      <w:rFonts w:eastAsia="Arial Unicode MS" w:cs="Tahoma"/>
      <w:sz w:val="22"/>
    </w:rPr>
  </w:style>
  <w:style w:type="table" w:customStyle="1" w:styleId="default-table-style">
    <w:name w:val="default-table-style"/>
    <w:rsid w:val="007D1877"/>
    <w:tblPr>
      <w:tblInd w:w="0" w:type="auto"/>
      <w:tblCellMar>
        <w:top w:w="0" w:type="dxa"/>
        <w:left w:w="0" w:type="dxa"/>
        <w:bottom w:w="0" w:type="dxa"/>
        <w:right w:w="0" w:type="dxa"/>
      </w:tblCellMar>
    </w:tblPr>
  </w:style>
  <w:style w:type="paragraph" w:customStyle="1" w:styleId="Standard">
    <w:name w:val="Standard"/>
    <w:basedOn w:val="default-paragraph-style"/>
    <w:rsid w:val="007D1877"/>
  </w:style>
  <w:style w:type="paragraph" w:customStyle="1" w:styleId="Heading">
    <w:name w:val="Heading"/>
    <w:basedOn w:val="Standard"/>
    <w:next w:val="Text20body"/>
    <w:rsid w:val="007D1877"/>
    <w:pPr>
      <w:spacing w:before="239" w:after="120"/>
    </w:pPr>
    <w:rPr>
      <w:rFonts w:ascii="Arial" w:hAnsi="Arial"/>
      <w:sz w:val="28"/>
    </w:rPr>
  </w:style>
  <w:style w:type="paragraph" w:customStyle="1" w:styleId="Text20body">
    <w:name w:val="Text_20_body"/>
    <w:basedOn w:val="Standard"/>
    <w:rsid w:val="007D1877"/>
    <w:pPr>
      <w:spacing w:after="120"/>
    </w:pPr>
  </w:style>
  <w:style w:type="paragraph" w:styleId="List">
    <w:name w:val="List"/>
    <w:basedOn w:val="Text20body"/>
    <w:rsid w:val="007D1877"/>
    <w:rPr>
      <w:rFonts w:cs="Tahoma1"/>
    </w:rPr>
  </w:style>
  <w:style w:type="paragraph" w:styleId="Caption">
    <w:name w:val="caption"/>
    <w:basedOn w:val="Standard"/>
    <w:qFormat/>
    <w:rsid w:val="007D1877"/>
    <w:pPr>
      <w:suppressLineNumbers/>
      <w:spacing w:before="120" w:after="120"/>
    </w:pPr>
    <w:rPr>
      <w:rFonts w:cs="Tahoma1"/>
      <w:i/>
      <w:sz w:val="24"/>
    </w:rPr>
  </w:style>
  <w:style w:type="paragraph" w:customStyle="1" w:styleId="Index">
    <w:name w:val="Index"/>
    <w:basedOn w:val="Standard"/>
    <w:rsid w:val="007D1877"/>
    <w:pPr>
      <w:suppressLineNumbers/>
    </w:pPr>
    <w:rPr>
      <w:rFonts w:cs="Tahoma1"/>
    </w:rPr>
  </w:style>
  <w:style w:type="paragraph" w:customStyle="1" w:styleId="wdefault-paragraph-style">
    <w:name w:val="wdefault-paragraph-style"/>
    <w:basedOn w:val="default-paragraph-style"/>
    <w:rsid w:val="007D1877"/>
    <w:pPr>
      <w:spacing w:after="200" w:line="276" w:lineRule="auto"/>
    </w:pPr>
    <w:rPr>
      <w:rFonts w:ascii="Calibri" w:hAnsi="Calibri" w:cs="F"/>
    </w:rPr>
  </w:style>
  <w:style w:type="paragraph" w:customStyle="1" w:styleId="wStandard">
    <w:name w:val="wStandard"/>
    <w:basedOn w:val="wdefault-paragraph-style"/>
    <w:rsid w:val="007D1877"/>
  </w:style>
  <w:style w:type="paragraph" w:customStyle="1" w:styleId="wHeading">
    <w:name w:val="wHeading"/>
    <w:basedOn w:val="wStandard"/>
    <w:next w:val="wStandard"/>
    <w:rsid w:val="007D1877"/>
    <w:pPr>
      <w:spacing w:before="239" w:after="120"/>
    </w:pPr>
    <w:rPr>
      <w:rFonts w:ascii="Arial1" w:hAnsi="Arial1" w:cs="Tahoma"/>
      <w:sz w:val="28"/>
    </w:rPr>
  </w:style>
  <w:style w:type="paragraph" w:customStyle="1" w:styleId="wText5f205fbody">
    <w:name w:val="wText_5f_20_5f_body"/>
    <w:basedOn w:val="wStandard"/>
    <w:rsid w:val="007D1877"/>
    <w:pPr>
      <w:spacing w:after="120"/>
    </w:pPr>
  </w:style>
  <w:style w:type="paragraph" w:customStyle="1" w:styleId="wList">
    <w:name w:val="wList"/>
    <w:basedOn w:val="wText5f205fbody"/>
    <w:rsid w:val="007D1877"/>
    <w:rPr>
      <w:rFonts w:cs="Tahoma11"/>
    </w:rPr>
  </w:style>
  <w:style w:type="paragraph" w:customStyle="1" w:styleId="wCaption">
    <w:name w:val="wCaption"/>
    <w:basedOn w:val="wStandard"/>
    <w:rsid w:val="007D1877"/>
    <w:pPr>
      <w:spacing w:before="120" w:after="120"/>
    </w:pPr>
    <w:rPr>
      <w:rFonts w:cs="Tahoma11"/>
      <w:sz w:val="24"/>
    </w:rPr>
  </w:style>
  <w:style w:type="paragraph" w:customStyle="1" w:styleId="wIndex">
    <w:name w:val="wIndex"/>
    <w:basedOn w:val="wStandard"/>
    <w:rsid w:val="007D1877"/>
    <w:rPr>
      <w:rFonts w:cs="Tahoma11"/>
    </w:rPr>
  </w:style>
  <w:style w:type="paragraph" w:customStyle="1" w:styleId="wTable5f205fContents">
    <w:name w:val="wTable_5f_20_5f_Contents"/>
    <w:basedOn w:val="wStandard"/>
    <w:rsid w:val="007D1877"/>
  </w:style>
  <w:style w:type="paragraph" w:customStyle="1" w:styleId="wTable5f205fHeading">
    <w:name w:val="wTable_5f_20_5f_Heading"/>
    <w:basedOn w:val="wTable5f205fContents"/>
    <w:rsid w:val="007D1877"/>
    <w:pPr>
      <w:jc w:val="center"/>
    </w:pPr>
  </w:style>
  <w:style w:type="paragraph" w:customStyle="1" w:styleId="wP1">
    <w:name w:val="wP1"/>
    <w:basedOn w:val="wStandard"/>
    <w:rsid w:val="007D1877"/>
  </w:style>
  <w:style w:type="paragraph" w:customStyle="1" w:styleId="wP2">
    <w:name w:val="wP2"/>
    <w:basedOn w:val="wStandard"/>
    <w:rsid w:val="007D1877"/>
    <w:pPr>
      <w:spacing w:after="0" w:line="240" w:lineRule="auto"/>
    </w:pPr>
  </w:style>
  <w:style w:type="paragraph" w:customStyle="1" w:styleId="wP3">
    <w:name w:val="wP3"/>
    <w:basedOn w:val="wStandard"/>
    <w:rsid w:val="007D1877"/>
    <w:pPr>
      <w:spacing w:after="0" w:line="240" w:lineRule="auto"/>
    </w:pPr>
    <w:rPr>
      <w:sz w:val="32"/>
    </w:rPr>
  </w:style>
  <w:style w:type="paragraph" w:customStyle="1" w:styleId="wP4">
    <w:name w:val="wP4"/>
    <w:basedOn w:val="wStandard"/>
    <w:rsid w:val="007D1877"/>
    <w:pPr>
      <w:jc w:val="center"/>
    </w:pPr>
  </w:style>
  <w:style w:type="paragraph" w:customStyle="1" w:styleId="wCommentText">
    <w:name w:val="wCommentText"/>
    <w:basedOn w:val="default-paragraph-style"/>
    <w:rsid w:val="007D1877"/>
    <w:rPr>
      <w:sz w:val="20"/>
    </w:rPr>
  </w:style>
  <w:style w:type="paragraph" w:customStyle="1" w:styleId="wCommentSubject">
    <w:name w:val="wCommentSubject"/>
    <w:basedOn w:val="wCommentText"/>
    <w:next w:val="wCommentText"/>
    <w:rsid w:val="007D1877"/>
  </w:style>
  <w:style w:type="paragraph" w:customStyle="1" w:styleId="Table20Contents">
    <w:name w:val="Table_20_Contents"/>
    <w:basedOn w:val="Standard"/>
    <w:rsid w:val="007D1877"/>
    <w:pPr>
      <w:suppressLineNumbers/>
    </w:pPr>
  </w:style>
  <w:style w:type="character" w:customStyle="1" w:styleId="Footnote20Symbol">
    <w:name w:val="Footnote_20_Symbol"/>
    <w:rsid w:val="007D1877"/>
  </w:style>
  <w:style w:type="character" w:customStyle="1" w:styleId="Numbering20Symbols">
    <w:name w:val="Numbering_20_Symbols"/>
    <w:rsid w:val="007D1877"/>
  </w:style>
  <w:style w:type="character" w:customStyle="1" w:styleId="Bullet20Symbols">
    <w:name w:val="Bullet_20_Symbols"/>
    <w:rsid w:val="007D1877"/>
    <w:rPr>
      <w:rFonts w:ascii="StarSymbol" w:eastAsia="StarSymbol" w:hAnsi="StarSymbol" w:cs="StarSymbol"/>
      <w:sz w:val="18"/>
    </w:rPr>
  </w:style>
  <w:style w:type="character" w:customStyle="1" w:styleId="Endnote20Symbol">
    <w:name w:val="Endnote_20_Symbol"/>
    <w:rsid w:val="007D1877"/>
  </w:style>
  <w:style w:type="character" w:customStyle="1" w:styleId="Footnote20anchor">
    <w:name w:val="Footnote_20_anchor"/>
    <w:rsid w:val="007D1877"/>
    <w:rPr>
      <w:position w:val="0"/>
      <w:vertAlign w:val="superscript"/>
    </w:rPr>
  </w:style>
  <w:style w:type="character" w:customStyle="1" w:styleId="wDefault5f205fParagraph5f205fFont">
    <w:name w:val="wDefault_5f_20_5f_Paragraph_5f_20_5f_Font"/>
    <w:rsid w:val="007D1877"/>
  </w:style>
  <w:style w:type="character" w:customStyle="1" w:styleId="wInternet5f205flink">
    <w:name w:val="wInternet_5f_20_5f_link"/>
    <w:basedOn w:val="wDefault5f205fParagraph5f205fFont"/>
    <w:rsid w:val="007D1877"/>
  </w:style>
  <w:style w:type="character" w:customStyle="1" w:styleId="wNumbering5f205fSymbols">
    <w:name w:val="wNumbering_5f_20_5f_Symbols"/>
    <w:rsid w:val="007D1877"/>
  </w:style>
  <w:style w:type="character" w:customStyle="1" w:styleId="wT1">
    <w:name w:val="wT1"/>
    <w:rsid w:val="007D1877"/>
    <w:rPr>
      <w:b/>
    </w:rPr>
  </w:style>
  <w:style w:type="character" w:customStyle="1" w:styleId="wT2">
    <w:name w:val="wT2"/>
    <w:rsid w:val="007D1877"/>
    <w:rPr>
      <w:b/>
    </w:rPr>
  </w:style>
  <w:style w:type="character" w:customStyle="1" w:styleId="wT3">
    <w:name w:val="wT3"/>
    <w:rsid w:val="007D1877"/>
  </w:style>
  <w:style w:type="character" w:customStyle="1" w:styleId="wT4">
    <w:name w:val="wT4"/>
    <w:rsid w:val="007D1877"/>
  </w:style>
  <w:style w:type="character" w:customStyle="1" w:styleId="wHyperlink">
    <w:name w:val="wHyperlink"/>
    <w:rsid w:val="007D1877"/>
  </w:style>
  <w:style w:type="character" w:customStyle="1" w:styleId="wFollowedHyperlink">
    <w:name w:val="wFollowedHyperlink"/>
    <w:rsid w:val="007D1877"/>
  </w:style>
  <w:style w:type="character" w:customStyle="1" w:styleId="wCommentReference">
    <w:name w:val="wCommentReference"/>
    <w:rsid w:val="007D1877"/>
  </w:style>
  <w:style w:type="table" w:customStyle="1" w:styleId="Table1">
    <w:name w:val="Table1"/>
    <w:hidden/>
    <w:rsid w:val="007D1877"/>
    <w:tblPr>
      <w:tblInd w:w="0" w:type="dxa"/>
      <w:tblCellMar>
        <w:top w:w="0" w:type="dxa"/>
        <w:left w:w="0" w:type="dxa"/>
        <w:bottom w:w="0" w:type="dxa"/>
        <w:right w:w="0" w:type="dxa"/>
      </w:tblCellMar>
    </w:tblPr>
  </w:style>
  <w:style w:type="paragraph" w:customStyle="1" w:styleId="P1">
    <w:name w:val="P1"/>
    <w:basedOn w:val="wP4"/>
    <w:hidden/>
    <w:rsid w:val="007D1877"/>
  </w:style>
  <w:style w:type="character" w:styleId="Hyperlink">
    <w:name w:val="Hyperlink"/>
    <w:rsid w:val="007D1877"/>
    <w:rPr>
      <w:color w:val="000080"/>
      <w:u w:val="single"/>
    </w:rPr>
  </w:style>
  <w:style w:type="character" w:styleId="FollowedHyperlink">
    <w:name w:val="FollowedHyperlink"/>
    <w:rsid w:val="007D1877"/>
    <w:rPr>
      <w:color w:val="800000"/>
      <w:u w:val="single"/>
    </w:rPr>
  </w:style>
  <w:style w:type="character" w:styleId="CommentReference">
    <w:name w:val="annotation reference"/>
    <w:rsid w:val="007D1877"/>
    <w:rPr>
      <w:sz w:val="16"/>
      <w:szCs w:val="16"/>
    </w:rPr>
  </w:style>
  <w:style w:type="paragraph" w:styleId="CommentText">
    <w:name w:val="annotation text"/>
    <w:rsid w:val="007D1877"/>
  </w:style>
  <w:style w:type="paragraph" w:styleId="CommentSubject">
    <w:name w:val="annotation subject"/>
    <w:basedOn w:val="CommentText"/>
    <w:next w:val="CommentText"/>
    <w:rsid w:val="007D1877"/>
    <w:rPr>
      <w:b/>
      <w:bCs/>
    </w:rPr>
  </w:style>
  <w:style w:type="paragraph" w:styleId="BalloonText">
    <w:name w:val="Balloon Text"/>
    <w:basedOn w:val="Normal"/>
    <w:link w:val="BalloonTextChar"/>
    <w:rsid w:val="007D1877"/>
    <w:rPr>
      <w:rFonts w:ascii="Tahoma" w:hAnsi="Tahoma"/>
      <w:sz w:val="16"/>
      <w:szCs w:val="16"/>
    </w:rPr>
  </w:style>
  <w:style w:type="character" w:customStyle="1" w:styleId="BalloonTextChar">
    <w:name w:val="Balloon Text Char"/>
    <w:link w:val="BalloonText"/>
    <w:rsid w:val="007D1877"/>
    <w:rPr>
      <w:rFonts w:ascii="Tahoma" w:hAnsi="Tahoma" w:cs="Tahoma"/>
      <w:sz w:val="16"/>
      <w:szCs w:val="16"/>
    </w:rPr>
  </w:style>
  <w:style w:type="paragraph" w:customStyle="1" w:styleId="western">
    <w:name w:val="western"/>
    <w:basedOn w:val="Normal"/>
    <w:rsid w:val="007D1877"/>
    <w:pPr>
      <w:spacing w:before="100" w:beforeAutospacing="1" w:after="119"/>
    </w:pPr>
  </w:style>
  <w:style w:type="paragraph" w:styleId="ListParagraph">
    <w:name w:val="List Paragraph"/>
    <w:basedOn w:val="Normal"/>
    <w:qFormat/>
    <w:rsid w:val="007369D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NeGrNnviMgCFTFa2wodr0MLnw&amp;url=http://www.raiseonlinetraining.co.uk/testimonials.html&amp;psig=AFQjCNHbDFhH-Fsrt6M083Ai77ZWz_6UOw&amp;ust=14429505051188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NSO</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 Star</dc:creator>
  <cp:keywords/>
  <dc:description/>
  <cp:lastModifiedBy>Natasha Gutridge</cp:lastModifiedBy>
  <cp:revision>2</cp:revision>
  <cp:lastPrinted>2015-11-03T09:25:00Z</cp:lastPrinted>
  <dcterms:created xsi:type="dcterms:W3CDTF">2015-11-06T11:45:00Z</dcterms:created>
  <dcterms:modified xsi:type="dcterms:W3CDTF">2015-11-06T11:45:00Z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OpenOffice.org/3.2$Win32 OpenOffice.org_project/320m12$Build-9483</vt:lpwstr>
  </property>
  <property fmtid="{D5CDD505-2E9C-101B-9397-08002B2CF9AE}" pid="3" name="Language">
    <vt:lpwstr/>
  </property>
  <property fmtid="{D5CDD505-2E9C-101B-9397-08002B2CF9AE}" pid="4" name="Category">
    <vt:lpwstr/>
  </property>
  <property fmtid="{D5CDD505-2E9C-101B-9397-08002B2CF9AE}" pid="5" name="Company">
    <vt:lpwstr/>
  </property>
  <property fmtid="{D5CDD505-2E9C-101B-9397-08002B2CF9AE}" pid="6" name="HyperlinkBase">
    <vt:lpwstr/>
  </property>
  <property fmtid="{D5CDD505-2E9C-101B-9397-08002B2CF9AE}" pid="7" name="Manager">
    <vt:lpwstr/>
  </property>
  <property fmtid="{D5CDD505-2E9C-101B-9397-08002B2CF9AE}" pid="8" name="Version">
    <vt:lpwstr/>
  </property>
</Properties>
</file>